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81"/>
        <w:tblW w:w="0" w:type="auto"/>
        <w:tblLook w:val="0480" w:firstRow="0" w:lastRow="0" w:firstColumn="1" w:lastColumn="0" w:noHBand="0" w:noVBand="1"/>
      </w:tblPr>
      <w:tblGrid>
        <w:gridCol w:w="586"/>
        <w:gridCol w:w="2274"/>
        <w:gridCol w:w="2394"/>
        <w:gridCol w:w="1993"/>
        <w:gridCol w:w="3127"/>
        <w:gridCol w:w="1202"/>
        <w:gridCol w:w="3210"/>
      </w:tblGrid>
      <w:tr w:rsidR="008B7EB2" w:rsidTr="00E071F0">
        <w:tc>
          <w:tcPr>
            <w:tcW w:w="586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pStyle w:val="Style5"/>
              <w:widowControl/>
              <w:ind w:left="226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ind w:left="264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spacing w:line="278" w:lineRule="exact"/>
              <w:ind w:left="278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widowControl/>
              <w:ind w:left="442" w:firstLine="24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Типовые ситуации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Степень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риска (низкая, средняя, высокая</w:t>
            </w:r>
          </w:p>
          <w:p w:rsidR="00005DB8" w:rsidRPr="00B768E3" w:rsidRDefault="00005DB8" w:rsidP="00E071F0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)*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pStyle w:val="Style5"/>
              <w:widowControl/>
              <w:spacing w:line="278" w:lineRule="exact"/>
              <w:ind w:left="259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0B11AA" w:rsidTr="00E071F0">
        <w:tc>
          <w:tcPr>
            <w:tcW w:w="586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25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97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96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97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859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384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2122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7</w:t>
            </w:r>
          </w:p>
        </w:tc>
      </w:tr>
      <w:tr w:rsidR="000B11AA" w:rsidTr="00E071F0">
        <w:tc>
          <w:tcPr>
            <w:tcW w:w="586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ind w:left="25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Разработка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нормативных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правовых актов по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вопросам,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относящимся к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сфере ведения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Отделы администрации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Заместители руководителя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администрации,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Управляющий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делами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отделов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администрации,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лица,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исполняющие их обязанности, главные и ведущие специалисты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Разработка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проектов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правовых актов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 xml:space="preserve">МО «Баунтовский эвенкийский </w:t>
            </w:r>
            <w:proofErr w:type="spellStart"/>
            <w:r w:rsidRPr="00B768E3">
              <w:rPr>
                <w:rStyle w:val="FontStyle21"/>
                <w:sz w:val="24"/>
                <w:szCs w:val="24"/>
              </w:rPr>
              <w:t>район</w:t>
            </w:r>
            <w:proofErr w:type="gramStart"/>
            <w:r w:rsidRPr="00B768E3">
              <w:rPr>
                <w:rStyle w:val="FontStyle21"/>
                <w:sz w:val="24"/>
                <w:szCs w:val="24"/>
              </w:rPr>
              <w:t>»,содержащих</w:t>
            </w:r>
            <w:proofErr w:type="spellEnd"/>
            <w:proofErr w:type="gramEnd"/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B768E3">
              <w:rPr>
                <w:rStyle w:val="FontStyle21"/>
                <w:sz w:val="24"/>
                <w:szCs w:val="24"/>
              </w:rPr>
              <w:t>коррупциогенны</w:t>
            </w:r>
            <w:proofErr w:type="spellEnd"/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е факторы.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Низ</w:t>
            </w:r>
            <w:bookmarkStart w:id="0" w:name="_GoBack"/>
            <w:bookmarkEnd w:id="0"/>
            <w:r w:rsidRPr="00B768E3">
              <w:rPr>
                <w:rStyle w:val="FontStyle21"/>
                <w:sz w:val="24"/>
                <w:szCs w:val="24"/>
              </w:rPr>
              <w:t>кая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pStyle w:val="Style5"/>
              <w:ind w:left="10" w:hanging="1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 Привлечение к разработке проектов нормативно-правовых актов местной администрации</w:t>
            </w:r>
          </w:p>
          <w:p w:rsidR="00005DB8" w:rsidRPr="00B768E3" w:rsidRDefault="00005DB8" w:rsidP="00E071F0">
            <w:pPr>
              <w:pStyle w:val="Style5"/>
              <w:widowControl/>
              <w:ind w:left="10" w:hanging="1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 институтов гражданского общества в формах обсуждения, создания совместных рабочих групп.</w:t>
            </w:r>
          </w:p>
        </w:tc>
      </w:tr>
      <w:tr w:rsidR="00005DB8" w:rsidTr="00E071F0">
        <w:tc>
          <w:tcPr>
            <w:tcW w:w="14786" w:type="dxa"/>
            <w:gridSpan w:val="7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0"/>
                <w:sz w:val="24"/>
                <w:szCs w:val="24"/>
              </w:rPr>
              <w:t>1.Отдел правового обеспечения</w:t>
            </w:r>
          </w:p>
        </w:tc>
      </w:tr>
      <w:tr w:rsidR="000B11AA" w:rsidTr="00E071F0">
        <w:tc>
          <w:tcPr>
            <w:tcW w:w="586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1.1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Согласование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проектов</w:t>
            </w:r>
          </w:p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 xml:space="preserve">нормативных правовых актов местной </w:t>
            </w:r>
            <w:r w:rsidRPr="00B768E3">
              <w:rPr>
                <w:rStyle w:val="FontStyle21"/>
                <w:sz w:val="24"/>
                <w:szCs w:val="24"/>
              </w:rPr>
              <w:lastRenderedPageBreak/>
              <w:t>администрации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spacing w:line="283" w:lineRule="exact"/>
              <w:ind w:left="288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Согласование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проектов</w:t>
            </w:r>
          </w:p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нормативных</w:t>
            </w:r>
            <w:r w:rsidRPr="00B768E3">
              <w:t xml:space="preserve"> правовых актов </w:t>
            </w: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lastRenderedPageBreak/>
              <w:t>МО «Баунтовский эвенкийский район»</w:t>
            </w:r>
            <w:r w:rsidRPr="00B768E3">
              <w:t xml:space="preserve">, содержащих </w:t>
            </w:r>
            <w:proofErr w:type="spellStart"/>
            <w:r w:rsidRPr="00B768E3">
              <w:t>коррупциогенные</w:t>
            </w:r>
            <w:proofErr w:type="spellEnd"/>
            <w:r w:rsidRPr="00B768E3">
              <w:t xml:space="preserve"> факторы. 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B768E3">
              <w:t>коррупциогенных</w:t>
            </w:r>
            <w:proofErr w:type="spellEnd"/>
            <w:r w:rsidRPr="00B768E3">
              <w:t xml:space="preserve"> факторов в разработанном проекте нормативного правового акта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pStyle w:val="Style5"/>
              <w:widowControl/>
              <w:spacing w:line="278" w:lineRule="exact"/>
              <w:ind w:left="10" w:hanging="10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 xml:space="preserve">Привлечение к разработке проектов нормативных правовых актов </w:t>
            </w:r>
            <w:r w:rsidRPr="00B768E3">
              <w:t>институтов гражданского общества в различных формах.</w:t>
            </w:r>
          </w:p>
        </w:tc>
      </w:tr>
      <w:tr w:rsidR="000B11AA" w:rsidTr="00E071F0">
        <w:tc>
          <w:tcPr>
            <w:tcW w:w="586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результатам проведения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антикоррупционно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й экспертизы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spacing w:line="283" w:lineRule="exact"/>
              <w:ind w:left="288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t xml:space="preserve">Согласование проектов нормативных правовых актов </w:t>
            </w: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коррупциогенны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е факторы, без отражения их в заключении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порезультатам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ой экспертизы. Подписание заключений на проекты нормативных правовых актов админ</w:t>
            </w:r>
            <w:r w:rsidR="00B768E3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муниципального </w:t>
            </w:r>
            <w:proofErr w:type="spellStart"/>
            <w:proofErr w:type="gramStart"/>
            <w:r w:rsidR="00B768E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spellEnd"/>
            <w:proofErr w:type="gram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коррупциогенны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е факторы, без отражения их в 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заключении по результатам проведения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ой экспертизы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знаний и профессионализма муниципальных служащих, осуществляющих проведение антикоррупционной экспертизы. Разъяснение муниципальным служащим мер ответственности за совершение коррупционных правонарушений</w:t>
            </w:r>
          </w:p>
        </w:tc>
      </w:tr>
      <w:tr w:rsidR="000B11AA" w:rsidTr="00E071F0">
        <w:tc>
          <w:tcPr>
            <w:tcW w:w="586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t xml:space="preserve">Защита прав и законных интересов </w:t>
            </w: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в арбитражных судах, судах общей юрисдикции, у мировых судей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pStyle w:val="Style5"/>
              <w:widowControl/>
              <w:spacing w:line="283" w:lineRule="exact"/>
              <w:ind w:left="288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t xml:space="preserve">Получение положительного решения по делам администрации используя договоренность со стороной по делу (судьей); умалчивая о фактических обстоятельствах дела; инициируя разработку проекта нормативного правового акта, содержащего </w:t>
            </w:r>
            <w:proofErr w:type="spellStart"/>
            <w:r w:rsidRPr="00B768E3">
              <w:t>коррупциогенны</w:t>
            </w:r>
            <w:proofErr w:type="spellEnd"/>
            <w:r w:rsidRPr="00B768E3">
              <w:t xml:space="preserve"> е факторы. Ненадлежащее исполнение обязанностей представителя </w:t>
            </w: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МО «Баунтовский эвенкийский район»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(пассивная позиция при защите интересов администрации) в целях принятия судебных решений в пользу третьих лиц; Злоупотребление предоставленным и полномочиями (в обмен на обещанное вознаграждение отказ от исковых требований, заключение 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соглашения в нарушение интересов администрации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pStyle w:val="Style5"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t xml:space="preserve">Разъяснение муниципальным служащим: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 Анализ материалов судебных дел в части реализации представителем </w:t>
            </w:r>
            <w:r w:rsidRPr="00B768E3">
              <w:rPr>
                <w:rStyle w:val="FontStyle21"/>
                <w:sz w:val="24"/>
                <w:szCs w:val="24"/>
              </w:rPr>
              <w:t>местной администрации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 xml:space="preserve">МО «Баунтовский эвенкийский район» 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утвержденной правовой позиции</w:t>
            </w:r>
          </w:p>
        </w:tc>
      </w:tr>
      <w:tr w:rsidR="00005DB8" w:rsidTr="00E071F0">
        <w:tc>
          <w:tcPr>
            <w:tcW w:w="14786" w:type="dxa"/>
            <w:gridSpan w:val="7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b/>
                <w:sz w:val="24"/>
                <w:szCs w:val="24"/>
              </w:rPr>
              <w:t>2. Отдел учета и муниципальных закупок</w:t>
            </w:r>
          </w:p>
        </w:tc>
      </w:tr>
      <w:tr w:rsidR="00005DB8" w:rsidTr="00E071F0">
        <w:tc>
          <w:tcPr>
            <w:tcW w:w="586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технической документации, подготовки проектов муниципальных контрактов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учета и муниципальных закупок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участников закупки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коррупционноопасной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функции; Разъяснение служащим: - обязанности незамедлительно сообщить представителю нанимателя о склонении его к совершению коррупционного правонарушения; - ответственности за совершение коррупционных правонарушений.</w:t>
            </w:r>
          </w:p>
        </w:tc>
      </w:tr>
      <w:tr w:rsidR="00005DB8" w:rsidTr="00E071F0">
        <w:tc>
          <w:tcPr>
            <w:tcW w:w="586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7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учета и муниципальных закупок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регистрация заявки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, несвоевременная регистрация заявки</w:t>
            </w:r>
          </w:p>
        </w:tc>
        <w:tc>
          <w:tcPr>
            <w:tcW w:w="1202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10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</w:t>
            </w:r>
          </w:p>
        </w:tc>
      </w:tr>
      <w:tr w:rsidR="00005DB8" w:rsidTr="00E071F0">
        <w:tc>
          <w:tcPr>
            <w:tcW w:w="586" w:type="dxa"/>
          </w:tcPr>
          <w:p w:rsidR="00005DB8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74" w:type="dxa"/>
          </w:tcPr>
          <w:p w:rsidR="00005DB8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2394" w:type="dxa"/>
          </w:tcPr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учета и муниципальных закупок</w:t>
            </w:r>
          </w:p>
        </w:tc>
        <w:tc>
          <w:tcPr>
            <w:tcW w:w="1993" w:type="dxa"/>
          </w:tcPr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005DB8" w:rsidRPr="00B768E3" w:rsidRDefault="00005DB8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005DB8" w:rsidRPr="00B768E3" w:rsidRDefault="00005DB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005DB8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Затягивание (препятствие) процедуры обжалования выбора поставщика. Необоснованные изменения условий контракта. Затягивание (ускорение) заключения контракта. Запрос недопустимых и/или необъявленных документов и сведений при заключении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202" w:type="dxa"/>
          </w:tcPr>
          <w:p w:rsidR="00005DB8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005DB8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Подготовка, сбор и направление контрактов победителям. Мониторинг заключения муниципальных контрактов. Заключение контрактов в электронном виде.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7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учета и муниципальных закупок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(ограничение) круга возможных участников закупки; необоснованное завышение (занижение) начальной (максимальной) цены контракта</w:t>
            </w:r>
          </w:p>
        </w:tc>
        <w:tc>
          <w:tcPr>
            <w:tcW w:w="1202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государственных закупок</w:t>
            </w:r>
          </w:p>
        </w:tc>
      </w:tr>
      <w:tr w:rsidR="006536EA" w:rsidTr="00E071F0">
        <w:tc>
          <w:tcPr>
            <w:tcW w:w="14786" w:type="dxa"/>
            <w:gridSpan w:val="7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b/>
                <w:sz w:val="24"/>
                <w:szCs w:val="24"/>
              </w:rPr>
              <w:t>3. Отдел имущественных и земельных отношений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7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имущества, составляющего муниципальную казну муниципального района «Баунтовский эвенкийский район » в аренду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202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7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торгов на право аренды имущества, находящегося в собственности муниципального района «Баунтовский эвенкийский район »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02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лицом; 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7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Согласование на списание имущества, находящегося в собственности муниципального района «Баунтовский эвенкийский район » и в оперативном управлении муниципальных учреждений муниципального района «Баунтовский эвенкийский район »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02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7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имущества, находящегося в собственности муниципального района «Баунтовский эвенкийский район »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требование об ускорении выдачи выписки из Реестра муниципального имущества, находящегося в собственности муниципального района </w:t>
            </w:r>
            <w:r w:rsidR="008B7EB2" w:rsidRPr="00B768E3">
              <w:rPr>
                <w:rFonts w:ascii="Times New Roman" w:hAnsi="Times New Roman" w:cs="Times New Roman"/>
                <w:sz w:val="24"/>
                <w:szCs w:val="24"/>
              </w:rPr>
              <w:t>«Баунтовский эвенкийский район »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по просьбе заявителя. Подписание выписки из Реестра муниципальной собственности муниципального района </w:t>
            </w:r>
            <w:r w:rsidR="008B7EB2" w:rsidRPr="00B768E3">
              <w:rPr>
                <w:rFonts w:ascii="Times New Roman" w:hAnsi="Times New Roman" w:cs="Times New Roman"/>
                <w:sz w:val="24"/>
                <w:szCs w:val="24"/>
              </w:rPr>
              <w:t>«Баунтовский эвенкийский район»</w:t>
            </w: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, включающей недостоверные сведения</w:t>
            </w:r>
          </w:p>
        </w:tc>
        <w:tc>
          <w:tcPr>
            <w:tcW w:w="1202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536EA" w:rsidTr="00E071F0">
        <w:tc>
          <w:tcPr>
            <w:tcW w:w="586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74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 «Баунтовский эвенкийский район »</w:t>
            </w:r>
          </w:p>
        </w:tc>
        <w:tc>
          <w:tcPr>
            <w:tcW w:w="2394" w:type="dxa"/>
          </w:tcPr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6536EA" w:rsidRPr="00B768E3" w:rsidRDefault="006536EA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6536EA" w:rsidRPr="00B768E3" w:rsidRDefault="006536E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02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6536EA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отчете независимого оценщика</w:t>
            </w:r>
          </w:p>
        </w:tc>
      </w:tr>
      <w:tr w:rsidR="008B7EB2" w:rsidTr="00E071F0">
        <w:tc>
          <w:tcPr>
            <w:tcW w:w="586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7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 муниципального района «Баунтовский эвенкийский район »на которых расположены здания, строения, сооружения</w:t>
            </w:r>
          </w:p>
        </w:tc>
        <w:tc>
          <w:tcPr>
            <w:tcW w:w="239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993" w:type="dxa"/>
          </w:tcPr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Незаконное предоставление в аренду земельных участков, Незаконный отказ в предоставлении в аренду земельных участков</w:t>
            </w:r>
          </w:p>
        </w:tc>
        <w:tc>
          <w:tcPr>
            <w:tcW w:w="1202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8B7EB2" w:rsidTr="00E071F0">
        <w:trPr>
          <w:trHeight w:val="393"/>
        </w:trPr>
        <w:tc>
          <w:tcPr>
            <w:tcW w:w="14786" w:type="dxa"/>
            <w:gridSpan w:val="7"/>
          </w:tcPr>
          <w:p w:rsidR="008B7EB2" w:rsidRPr="00E071F0" w:rsidRDefault="008B7EB2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>4.Отдел экономического развития</w:t>
            </w:r>
          </w:p>
        </w:tc>
      </w:tr>
      <w:tr w:rsidR="008B7EB2" w:rsidTr="00E071F0">
        <w:tc>
          <w:tcPr>
            <w:tcW w:w="586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7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муниципальной программы развития малого и среднего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«Баунтовский эвенкийский </w:t>
            </w:r>
            <w:proofErr w:type="gram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район »</w:t>
            </w:r>
            <w:proofErr w:type="gramEnd"/>
          </w:p>
        </w:tc>
        <w:tc>
          <w:tcPr>
            <w:tcW w:w="239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93" w:type="dxa"/>
          </w:tcPr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вознаграждение.</w:t>
            </w:r>
          </w:p>
        </w:tc>
        <w:tc>
          <w:tcPr>
            <w:tcW w:w="1202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 излишних административных процедур при внесении проектов муниципальных программ в Совет МО «Баунтовский эвенкийский район.</w:t>
            </w:r>
          </w:p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Строгое соблюдение регламентов принятия решения.</w:t>
            </w:r>
          </w:p>
        </w:tc>
      </w:tr>
      <w:tr w:rsidR="008B7EB2" w:rsidTr="00E071F0">
        <w:tc>
          <w:tcPr>
            <w:tcW w:w="14786" w:type="dxa"/>
            <w:gridSpan w:val="7"/>
          </w:tcPr>
          <w:p w:rsidR="008B7EB2" w:rsidRPr="00E071F0" w:rsidRDefault="008B7EB2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5.Отдел промышленности и </w:t>
            </w:r>
            <w:proofErr w:type="spellStart"/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>инфаструктуры</w:t>
            </w:r>
            <w:proofErr w:type="spellEnd"/>
          </w:p>
        </w:tc>
      </w:tr>
      <w:tr w:rsidR="008B7EB2" w:rsidTr="00E071F0">
        <w:tc>
          <w:tcPr>
            <w:tcW w:w="586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</w:t>
            </w:r>
          </w:p>
        </w:tc>
        <w:tc>
          <w:tcPr>
            <w:tcW w:w="239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промышленности 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инфаструктуры</w:t>
            </w:r>
            <w:proofErr w:type="spellEnd"/>
          </w:p>
        </w:tc>
        <w:tc>
          <w:tcPr>
            <w:tcW w:w="1993" w:type="dxa"/>
          </w:tcPr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отдельным гражданам за вознаграждение</w:t>
            </w:r>
          </w:p>
        </w:tc>
        <w:tc>
          <w:tcPr>
            <w:tcW w:w="1202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</w:t>
            </w:r>
          </w:p>
        </w:tc>
      </w:tr>
      <w:tr w:rsidR="008B7EB2" w:rsidTr="00E071F0">
        <w:tc>
          <w:tcPr>
            <w:tcW w:w="586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7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объектов капитального строительства Выдача разрешений на ввод объекта в эксплуатацию</w:t>
            </w:r>
          </w:p>
        </w:tc>
        <w:tc>
          <w:tcPr>
            <w:tcW w:w="2394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промышленности 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инфаструктуры</w:t>
            </w:r>
            <w:proofErr w:type="spellEnd"/>
          </w:p>
        </w:tc>
        <w:tc>
          <w:tcPr>
            <w:tcW w:w="1993" w:type="dxa"/>
          </w:tcPr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главный специалист,</w:t>
            </w:r>
          </w:p>
          <w:p w:rsidR="008B7EB2" w:rsidRPr="00B768E3" w:rsidRDefault="008B7EB2" w:rsidP="00E071F0">
            <w:pPr>
              <w:pStyle w:val="Style5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ведущий</w:t>
            </w:r>
          </w:p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специалист</w:t>
            </w:r>
          </w:p>
        </w:tc>
        <w:tc>
          <w:tcPr>
            <w:tcW w:w="3127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при отсутствии каких-либо замечаний.</w:t>
            </w:r>
          </w:p>
        </w:tc>
        <w:tc>
          <w:tcPr>
            <w:tcW w:w="1202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8B7EB2" w:rsidRPr="00B768E3" w:rsidRDefault="008B7EB2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 опасной функции</w:t>
            </w:r>
          </w:p>
        </w:tc>
      </w:tr>
      <w:tr w:rsidR="008B7EB2" w:rsidTr="00E071F0">
        <w:tc>
          <w:tcPr>
            <w:tcW w:w="14786" w:type="dxa"/>
            <w:gridSpan w:val="7"/>
          </w:tcPr>
          <w:p w:rsidR="008B7EB2" w:rsidRPr="00E071F0" w:rsidRDefault="008B7EB2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>6.Управление образования</w:t>
            </w:r>
          </w:p>
        </w:tc>
      </w:tr>
      <w:tr w:rsidR="008B7EB2" w:rsidTr="00E071F0">
        <w:tc>
          <w:tcPr>
            <w:tcW w:w="586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74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 муниципального района</w:t>
            </w:r>
          </w:p>
        </w:tc>
        <w:tc>
          <w:tcPr>
            <w:tcW w:w="2394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93" w:type="dxa"/>
          </w:tcPr>
          <w:p w:rsidR="008B7EB2" w:rsidRPr="00B768E3" w:rsidRDefault="000B11AA" w:rsidP="00E071F0">
            <w:pPr>
              <w:pStyle w:val="Style5"/>
              <w:widowControl/>
              <w:jc w:val="center"/>
            </w:pPr>
            <w:r w:rsidRPr="00B768E3">
              <w:rPr>
                <w:rStyle w:val="FontStyle21"/>
                <w:sz w:val="24"/>
                <w:szCs w:val="24"/>
              </w:rPr>
              <w:t>Начальник, специалисты Управления</w:t>
            </w:r>
          </w:p>
        </w:tc>
        <w:tc>
          <w:tcPr>
            <w:tcW w:w="3127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Предложение от соискателя за определенное вознаграждение повысить категорию</w:t>
            </w:r>
          </w:p>
        </w:tc>
        <w:tc>
          <w:tcPr>
            <w:tcW w:w="1202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8B7EB2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нарушения путем принятия решения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. Разъяснение муниципальным служащим: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</w:t>
            </w:r>
          </w:p>
        </w:tc>
      </w:tr>
      <w:tr w:rsidR="000B11AA" w:rsidTr="00E071F0">
        <w:tc>
          <w:tcPr>
            <w:tcW w:w="586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7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«Прием заявлений, постановка на учет и зачисление детей в образовательные организации, реализующие основную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дошкольного образования»</w:t>
            </w:r>
          </w:p>
        </w:tc>
        <w:tc>
          <w:tcPr>
            <w:tcW w:w="239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93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специалисты Управления</w:t>
            </w:r>
          </w:p>
        </w:tc>
        <w:tc>
          <w:tcPr>
            <w:tcW w:w="3127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Предложение от заявителя за определённое вознаграждение повлиять на постановку на учет и зачисление детей</w:t>
            </w:r>
          </w:p>
        </w:tc>
        <w:tc>
          <w:tcPr>
            <w:tcW w:w="1202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Принятие заявления на оказание муниципальной услуги по постановке на учет и зачисление детей в детские сады через приемную администрации и через «единое окно» МФЦ.</w:t>
            </w:r>
          </w:p>
        </w:tc>
      </w:tr>
      <w:tr w:rsidR="000B11AA" w:rsidTr="00E071F0">
        <w:tc>
          <w:tcPr>
            <w:tcW w:w="586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7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Принятие решений по установлению выплат стимулирующего характера руководителям муниципальных образовательных учреждений</w:t>
            </w:r>
          </w:p>
        </w:tc>
        <w:tc>
          <w:tcPr>
            <w:tcW w:w="239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93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специалисты Управления</w:t>
            </w:r>
          </w:p>
        </w:tc>
        <w:tc>
          <w:tcPr>
            <w:tcW w:w="3127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202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 согласно качественным показателям, представленным руководителями в комиссию. Разъяснение государственным гражданским служащим мер ответственности за совершение коррупционных правонарушений</w:t>
            </w:r>
          </w:p>
        </w:tc>
      </w:tr>
      <w:tr w:rsidR="000B11AA" w:rsidTr="00E071F0">
        <w:tc>
          <w:tcPr>
            <w:tcW w:w="14786" w:type="dxa"/>
            <w:gridSpan w:val="7"/>
          </w:tcPr>
          <w:p w:rsidR="000B11AA" w:rsidRPr="00E071F0" w:rsidRDefault="000B11AA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>7. Комиссия по делам несовершеннолетних и защите их прав</w:t>
            </w:r>
          </w:p>
        </w:tc>
      </w:tr>
      <w:tr w:rsidR="000B11AA" w:rsidTr="00E071F0">
        <w:tc>
          <w:tcPr>
            <w:tcW w:w="586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7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воздействия в отношении </w:t>
            </w:r>
            <w:proofErr w:type="spellStart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proofErr w:type="spellEnd"/>
            <w:r w:rsidRPr="00B768E3">
              <w:rPr>
                <w:rFonts w:ascii="Times New Roman" w:hAnsi="Times New Roman" w:cs="Times New Roman"/>
                <w:sz w:val="24"/>
                <w:szCs w:val="24"/>
              </w:rPr>
              <w:t xml:space="preserve"> х, родителей (или иных законных представителей) других граждан и должностных лиц, предусмотренных законодательством Российской Федерации и законодательством Республики Бурятия</w:t>
            </w:r>
          </w:p>
        </w:tc>
        <w:tc>
          <w:tcPr>
            <w:tcW w:w="2394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993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главный специалист, ведущий специалист</w:t>
            </w:r>
          </w:p>
        </w:tc>
        <w:tc>
          <w:tcPr>
            <w:tcW w:w="3127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202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10" w:type="dxa"/>
          </w:tcPr>
          <w:p w:rsidR="000B11AA" w:rsidRPr="00B768E3" w:rsidRDefault="000B11AA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</w:t>
            </w:r>
          </w:p>
        </w:tc>
      </w:tr>
      <w:tr w:rsidR="00B768E3" w:rsidTr="00E071F0">
        <w:tc>
          <w:tcPr>
            <w:tcW w:w="14786" w:type="dxa"/>
            <w:gridSpan w:val="7"/>
          </w:tcPr>
          <w:p w:rsidR="00B768E3" w:rsidRPr="00E071F0" w:rsidRDefault="00B768E3" w:rsidP="00E0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F0">
              <w:rPr>
                <w:rFonts w:ascii="Times New Roman" w:hAnsi="Times New Roman" w:cs="Times New Roman"/>
                <w:b/>
                <w:sz w:val="24"/>
                <w:szCs w:val="24"/>
              </w:rPr>
              <w:t>8.Финансовое управление</w:t>
            </w:r>
          </w:p>
        </w:tc>
      </w:tr>
      <w:tr w:rsidR="000B11AA" w:rsidTr="00E071F0">
        <w:tc>
          <w:tcPr>
            <w:tcW w:w="586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74" w:type="dxa"/>
          </w:tcPr>
          <w:p w:rsidR="00B768E3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B768E3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муниципального финансового контроля, предусмотренного бюджетным законодательством; - эффективное использование бюджетных средств;</w:t>
            </w:r>
          </w:p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- подготовка проекта бюджета муниципального района осуществление контроля за его исполнением, подготовка отчета об исполнении бюджета муниципального района</w:t>
            </w:r>
          </w:p>
        </w:tc>
        <w:tc>
          <w:tcPr>
            <w:tcW w:w="2394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993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Style w:val="FontStyle21"/>
                <w:sz w:val="24"/>
                <w:szCs w:val="24"/>
              </w:rPr>
              <w:t>Начальник, специалисты Управления</w:t>
            </w:r>
          </w:p>
        </w:tc>
        <w:tc>
          <w:tcPr>
            <w:tcW w:w="3127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02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10" w:type="dxa"/>
          </w:tcPr>
          <w:p w:rsidR="000B11AA" w:rsidRPr="00B768E3" w:rsidRDefault="00B768E3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3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использованием бюджетных средств. Разъяснения муниципальным служащим: - об обязанности незамедлительно сообщить представителю нанимателя о склонении его к совершению коррупционного правонарушения, - о мерах ответственности за совершение коррупционных правонарушений</w:t>
            </w:r>
          </w:p>
        </w:tc>
      </w:tr>
    </w:tbl>
    <w:p w:rsidR="00806D45" w:rsidRDefault="00374927" w:rsidP="00B768E3">
      <w:pPr>
        <w:jc w:val="center"/>
      </w:pPr>
    </w:p>
    <w:sectPr w:rsidR="00806D45" w:rsidSect="00E071F0">
      <w:headerReference w:type="default" r:id="rId6"/>
      <w:headerReference w:type="first" r:id="rId7"/>
      <w:pgSz w:w="16838" w:h="11906" w:orient="landscape"/>
      <w:pgMar w:top="1701" w:right="1134" w:bottom="850" w:left="1134" w:header="79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59" w:rsidRDefault="00E02D59" w:rsidP="00E071F0">
      <w:pPr>
        <w:spacing w:after="0" w:line="240" w:lineRule="auto"/>
      </w:pPr>
      <w:r>
        <w:separator/>
      </w:r>
    </w:p>
  </w:endnote>
  <w:endnote w:type="continuationSeparator" w:id="0">
    <w:p w:rsidR="00E02D59" w:rsidRDefault="00E02D59" w:rsidP="00E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59" w:rsidRDefault="00E02D59" w:rsidP="00E071F0">
      <w:pPr>
        <w:spacing w:after="0" w:line="240" w:lineRule="auto"/>
      </w:pPr>
      <w:r>
        <w:separator/>
      </w:r>
    </w:p>
  </w:footnote>
  <w:footnote w:type="continuationSeparator" w:id="0">
    <w:p w:rsidR="00E02D59" w:rsidRDefault="00E02D59" w:rsidP="00E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0" w:rsidRDefault="00E071F0" w:rsidP="00E071F0">
    <w:pPr>
      <w:tabs>
        <w:tab w:val="left" w:pos="97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0" w:rsidRDefault="00E071F0" w:rsidP="00E071F0">
    <w:pPr>
      <w:pStyle w:val="Style2"/>
      <w:widowControl/>
      <w:spacing w:before="62"/>
      <w:ind w:left="-709" w:firstLine="1098"/>
      <w:jc w:val="right"/>
      <w:rPr>
        <w:rStyle w:val="FontStyle19"/>
      </w:rPr>
    </w:pPr>
    <w:r>
      <w:rPr>
        <w:rStyle w:val="FontStyle19"/>
      </w:rPr>
      <w:t>Утверждаю:</w:t>
    </w:r>
  </w:p>
  <w:p w:rsidR="00E071F0" w:rsidRDefault="00E071F0" w:rsidP="00E071F0">
    <w:pPr>
      <w:pStyle w:val="Style2"/>
      <w:widowControl/>
      <w:spacing w:before="62"/>
      <w:ind w:left="-709" w:firstLine="1098"/>
      <w:jc w:val="right"/>
      <w:rPr>
        <w:rStyle w:val="FontStyle19"/>
      </w:rPr>
    </w:pPr>
    <w:r>
      <w:rPr>
        <w:rStyle w:val="FontStyle19"/>
      </w:rPr>
      <w:t>Заместитель руководителя</w:t>
    </w:r>
    <w:r w:rsidR="00374927">
      <w:rPr>
        <w:rStyle w:val="FontStyle19"/>
      </w:rPr>
      <w:t xml:space="preserve"> В.А. Бузин_________________</w:t>
    </w:r>
  </w:p>
  <w:p w:rsidR="00E071F0" w:rsidRDefault="00E071F0" w:rsidP="00E071F0">
    <w:pPr>
      <w:pStyle w:val="Style2"/>
      <w:widowControl/>
      <w:spacing w:before="62"/>
      <w:ind w:left="-709" w:firstLine="1098"/>
      <w:jc w:val="center"/>
      <w:rPr>
        <w:rStyle w:val="FontStyle19"/>
      </w:rPr>
    </w:pPr>
  </w:p>
  <w:p w:rsidR="00E071F0" w:rsidRDefault="00E071F0" w:rsidP="00E071F0">
    <w:pPr>
      <w:pStyle w:val="Style2"/>
      <w:widowControl/>
      <w:spacing w:before="62"/>
      <w:ind w:left="-709" w:firstLine="1098"/>
      <w:jc w:val="center"/>
      <w:rPr>
        <w:rStyle w:val="FontStyle19"/>
      </w:rPr>
    </w:pPr>
  </w:p>
  <w:p w:rsidR="00E071F0" w:rsidRDefault="00E071F0" w:rsidP="00E071F0">
    <w:pPr>
      <w:pStyle w:val="Style2"/>
      <w:widowControl/>
      <w:spacing w:before="62"/>
      <w:ind w:left="-709" w:firstLine="1098"/>
      <w:jc w:val="center"/>
      <w:rPr>
        <w:rStyle w:val="FontStyle19"/>
      </w:rPr>
    </w:pPr>
    <w:r>
      <w:rPr>
        <w:rStyle w:val="FontStyle19"/>
      </w:rPr>
      <w:t>Карта коррупционных рисков местной администрации муниципального образования «Баунтовский эвенкийский район»</w:t>
    </w:r>
  </w:p>
  <w:p w:rsidR="00E071F0" w:rsidRDefault="00E071F0" w:rsidP="00E071F0">
    <w:pPr>
      <w:pStyle w:val="a4"/>
    </w:pPr>
  </w:p>
  <w:p w:rsidR="00E071F0" w:rsidRDefault="00E07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DB8"/>
    <w:rsid w:val="00005DB8"/>
    <w:rsid w:val="00017F9E"/>
    <w:rsid w:val="000525F6"/>
    <w:rsid w:val="000B11AA"/>
    <w:rsid w:val="00374927"/>
    <w:rsid w:val="006536EA"/>
    <w:rsid w:val="008B7EB2"/>
    <w:rsid w:val="008E1680"/>
    <w:rsid w:val="00B768E3"/>
    <w:rsid w:val="00E02D59"/>
    <w:rsid w:val="00E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7532-2795-4158-9B9C-7B40537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05DB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05DB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005D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B768E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1F0"/>
  </w:style>
  <w:style w:type="paragraph" w:styleId="a6">
    <w:name w:val="footer"/>
    <w:basedOn w:val="a"/>
    <w:link w:val="a7"/>
    <w:uiPriority w:val="99"/>
    <w:unhideWhenUsed/>
    <w:rsid w:val="00E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1F0"/>
  </w:style>
  <w:style w:type="paragraph" w:customStyle="1" w:styleId="Style2">
    <w:name w:val="Style2"/>
    <w:basedOn w:val="a"/>
    <w:uiPriority w:val="99"/>
    <w:rsid w:val="00E07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Геннадьевна Бураева</cp:lastModifiedBy>
  <cp:revision>3</cp:revision>
  <cp:lastPrinted>2022-09-19T07:09:00Z</cp:lastPrinted>
  <dcterms:created xsi:type="dcterms:W3CDTF">2022-07-29T07:27:00Z</dcterms:created>
  <dcterms:modified xsi:type="dcterms:W3CDTF">2022-09-19T07:25:00Z</dcterms:modified>
</cp:coreProperties>
</file>