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7E3" w:rsidRDefault="00B217E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217E3" w:rsidRDefault="00B217E3">
      <w:pPr>
        <w:pStyle w:val="ConsPlusNormal"/>
        <w:jc w:val="both"/>
        <w:outlineLvl w:val="0"/>
      </w:pPr>
    </w:p>
    <w:p w:rsidR="00B217E3" w:rsidRDefault="00B217E3">
      <w:pPr>
        <w:pStyle w:val="ConsPlusTitle"/>
        <w:jc w:val="center"/>
        <w:outlineLvl w:val="0"/>
      </w:pPr>
      <w:r>
        <w:t>МИНИСТЕРСТВО ТРУДА И СОЦИАЛЬНОЙ ЗАЩИТЫ РОССИЙСКОЙ ФЕДЕРАЦИИ</w:t>
      </w:r>
    </w:p>
    <w:p w:rsidR="00B217E3" w:rsidRDefault="00B217E3">
      <w:pPr>
        <w:pStyle w:val="ConsPlusTitle"/>
        <w:jc w:val="center"/>
      </w:pPr>
    </w:p>
    <w:p w:rsidR="00B217E3" w:rsidRDefault="00B217E3">
      <w:pPr>
        <w:pStyle w:val="ConsPlusTitle"/>
        <w:jc w:val="center"/>
      </w:pPr>
      <w:r>
        <w:t>ПИСЬМО</w:t>
      </w:r>
    </w:p>
    <w:p w:rsidR="00B217E3" w:rsidRDefault="00B217E3">
      <w:pPr>
        <w:pStyle w:val="ConsPlusTitle"/>
        <w:jc w:val="center"/>
      </w:pPr>
      <w:r>
        <w:t>от 26 июля 2018 г. N 18-0/10/П-5146</w:t>
      </w:r>
    </w:p>
    <w:p w:rsidR="00B217E3" w:rsidRDefault="00B217E3">
      <w:pPr>
        <w:pStyle w:val="ConsPlusNormal"/>
        <w:ind w:firstLine="540"/>
        <w:jc w:val="both"/>
      </w:pPr>
    </w:p>
    <w:p w:rsidR="00B217E3" w:rsidRDefault="00B217E3">
      <w:pPr>
        <w:pStyle w:val="ConsPlusNormal"/>
        <w:ind w:firstLine="540"/>
        <w:jc w:val="both"/>
      </w:pPr>
      <w:r>
        <w:t xml:space="preserve">Министерство труда и социальной защиты Российской Федерации сообщает, что на официальном сайте Министерства размещены Методические </w:t>
      </w:r>
      <w:hyperlink w:anchor="P17" w:history="1">
        <w:r>
          <w:rPr>
            <w:color w:val="0000FF"/>
          </w:rPr>
          <w:t>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(далее - Методические рекомендации).</w:t>
      </w:r>
    </w:p>
    <w:p w:rsidR="00B217E3" w:rsidRDefault="00B217E3">
      <w:pPr>
        <w:pStyle w:val="ConsPlusNormal"/>
        <w:spacing w:before="200"/>
        <w:ind w:firstLine="540"/>
        <w:jc w:val="both"/>
      </w:pPr>
      <w:r>
        <w:t xml:space="preserve">Методические </w:t>
      </w:r>
      <w:hyperlink w:anchor="P17" w:history="1">
        <w:r>
          <w:rPr>
            <w:color w:val="0000FF"/>
          </w:rPr>
          <w:t>рекомендации</w:t>
        </w:r>
      </w:hyperlink>
      <w:r>
        <w:t xml:space="preserve"> подготовлены в соответствии с подпунктом "6а" пункта 2 поручения Правительства Российской Федерации от 30 апреля 2016 г. N ДМ-П17-2666 во исполнение </w:t>
      </w:r>
      <w:hyperlink r:id="rId5" w:history="1">
        <w:r>
          <w:rPr>
            <w:color w:val="0000FF"/>
          </w:rPr>
          <w:t>абзаца четвертого подпункта "ж" пункта 1</w:t>
        </w:r>
      </w:hyperlink>
      <w:r>
        <w:t xml:space="preserve"> Национального плана противодействия коррупции на 2016 - 2017 годы, утвержденного Указом Президента Российской Федерации от 1 апреля 2016 г. N 147, и </w:t>
      </w:r>
      <w:hyperlink r:id="rId6" w:history="1">
        <w:r>
          <w:rPr>
            <w:color w:val="0000FF"/>
          </w:rPr>
          <w:t>пунктом 10</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w:t>
      </w:r>
    </w:p>
    <w:p w:rsidR="00B217E3" w:rsidRDefault="00B217E3">
      <w:pPr>
        <w:pStyle w:val="ConsPlusNormal"/>
        <w:spacing w:before="200"/>
        <w:ind w:firstLine="540"/>
        <w:jc w:val="both"/>
      </w:pPr>
      <w:r>
        <w:t xml:space="preserve">Положения Методических </w:t>
      </w:r>
      <w:hyperlink w:anchor="P17" w:history="1">
        <w:r>
          <w:rPr>
            <w:color w:val="0000FF"/>
          </w:rPr>
          <w:t>рекомендаций</w:t>
        </w:r>
      </w:hyperlink>
      <w:r>
        <w:t xml:space="preserve"> направлены на обеспечение комплексного подхода при осуществлении мероприятий, связанных с привлечением должностных лиц к ответственности за непринятие ими мер по предотвращению и (или) урегулированию конфликта интересов.</w:t>
      </w:r>
    </w:p>
    <w:p w:rsidR="00B217E3" w:rsidRDefault="00B217E3">
      <w:pPr>
        <w:pStyle w:val="ConsPlusNormal"/>
        <w:spacing w:before="200"/>
        <w:ind w:firstLine="540"/>
        <w:jc w:val="both"/>
      </w:pPr>
      <w:r>
        <w:t xml:space="preserve">Просим довести Методические </w:t>
      </w:r>
      <w:hyperlink w:anchor="P17" w:history="1">
        <w:r>
          <w:rPr>
            <w:color w:val="0000FF"/>
          </w:rPr>
          <w:t>рекомендации</w:t>
        </w:r>
      </w:hyperlink>
      <w:r>
        <w:t xml:space="preserve"> до органа субъекта Российской Федерации по профилактике коррупционных и иных правонарушений, подразделений кадровых служб государственных органов субъекта Российской Федерации и органов местного самоуправления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комиссии по координации работы по противодействию коррупции в субъекте Российской Федерации. Методические </w:t>
      </w:r>
      <w:hyperlink w:anchor="P17" w:history="1">
        <w:r>
          <w:rPr>
            <w:color w:val="0000FF"/>
          </w:rPr>
          <w:t>рекомендации</w:t>
        </w:r>
      </w:hyperlink>
      <w:r>
        <w:t xml:space="preserve"> доступны для скачивания по ссылке: http://www.rosmintrud.ru/ministry/programms/anticorruption/9/15.</w:t>
      </w:r>
    </w:p>
    <w:p w:rsidR="00B217E3" w:rsidRDefault="00B217E3">
      <w:pPr>
        <w:pStyle w:val="ConsPlusNormal"/>
        <w:ind w:firstLine="540"/>
        <w:jc w:val="both"/>
      </w:pPr>
    </w:p>
    <w:p w:rsidR="00B217E3" w:rsidRDefault="00B217E3">
      <w:pPr>
        <w:pStyle w:val="ConsPlusNormal"/>
        <w:jc w:val="right"/>
      </w:pPr>
      <w:r>
        <w:t>А.А.ЧЕРКАСОВ</w:t>
      </w:r>
    </w:p>
    <w:p w:rsidR="00B217E3" w:rsidRDefault="00B217E3">
      <w:pPr>
        <w:pStyle w:val="ConsPlusNormal"/>
        <w:jc w:val="right"/>
      </w:pPr>
    </w:p>
    <w:p w:rsidR="00B217E3" w:rsidRDefault="00B217E3">
      <w:pPr>
        <w:pStyle w:val="ConsPlusNormal"/>
        <w:jc w:val="right"/>
      </w:pPr>
    </w:p>
    <w:p w:rsidR="00B217E3" w:rsidRDefault="00B217E3">
      <w:pPr>
        <w:pStyle w:val="ConsPlusNormal"/>
        <w:jc w:val="right"/>
      </w:pPr>
    </w:p>
    <w:p w:rsidR="00B217E3" w:rsidRDefault="00B217E3">
      <w:pPr>
        <w:pStyle w:val="ConsPlusNormal"/>
        <w:jc w:val="right"/>
      </w:pPr>
    </w:p>
    <w:p w:rsidR="00B217E3" w:rsidRDefault="00B217E3">
      <w:pPr>
        <w:pStyle w:val="ConsPlusNormal"/>
        <w:jc w:val="right"/>
      </w:pPr>
    </w:p>
    <w:p w:rsidR="00B217E3" w:rsidRDefault="00B217E3">
      <w:pPr>
        <w:pStyle w:val="ConsPlusTitle"/>
        <w:jc w:val="center"/>
        <w:outlineLvl w:val="0"/>
      </w:pPr>
      <w:bookmarkStart w:id="0" w:name="P17"/>
      <w:bookmarkStart w:id="1" w:name="_GoBack"/>
      <w:bookmarkEnd w:id="0"/>
      <w:r>
        <w:t>МЕТОДИЧЕСКИЕ РЕКОМЕНДАЦИИ</w:t>
      </w:r>
    </w:p>
    <w:p w:rsidR="00B217E3" w:rsidRDefault="00B217E3">
      <w:pPr>
        <w:pStyle w:val="ConsPlusTitle"/>
        <w:jc w:val="center"/>
      </w:pPr>
      <w:r>
        <w:t>ПО ВОПРОСАМ ПРИВЛЕЧЕНИЯ К ОТВЕТСТВЕННОСТИ ДОЛЖНОСТНЫХ ЛИЦ</w:t>
      </w:r>
    </w:p>
    <w:p w:rsidR="00B217E3" w:rsidRDefault="00B217E3">
      <w:pPr>
        <w:pStyle w:val="ConsPlusTitle"/>
        <w:jc w:val="center"/>
      </w:pPr>
      <w:r>
        <w:t>ЗА НЕПРИНЯТИЕ МЕР ПО ПРЕДОТВРАЩЕНИЮ И (ИЛИ) УРЕГУЛИРОВАНИЮ</w:t>
      </w:r>
    </w:p>
    <w:p w:rsidR="00B217E3" w:rsidRDefault="00B217E3">
      <w:pPr>
        <w:pStyle w:val="ConsPlusTitle"/>
        <w:jc w:val="center"/>
      </w:pPr>
      <w:r>
        <w:t>КОНФЛИКТА ИНТЕРЕСОВ</w:t>
      </w:r>
    </w:p>
    <w:bookmarkEnd w:id="1"/>
    <w:p w:rsidR="00B217E3" w:rsidRDefault="00B217E3">
      <w:pPr>
        <w:pStyle w:val="ConsPlusNormal"/>
        <w:jc w:val="both"/>
      </w:pPr>
    </w:p>
    <w:p w:rsidR="00B217E3" w:rsidRDefault="00B217E3">
      <w:pPr>
        <w:pStyle w:val="ConsPlusTitle"/>
        <w:jc w:val="center"/>
        <w:outlineLvl w:val="1"/>
      </w:pPr>
      <w:r>
        <w:t>1. Введение</w:t>
      </w:r>
    </w:p>
    <w:p w:rsidR="00B217E3" w:rsidRDefault="00B217E3">
      <w:pPr>
        <w:pStyle w:val="ConsPlusNormal"/>
        <w:jc w:val="both"/>
      </w:pPr>
    </w:p>
    <w:p w:rsidR="00B217E3" w:rsidRDefault="00B217E3">
      <w:pPr>
        <w:pStyle w:val="ConsPlusNormal"/>
        <w:ind w:firstLine="540"/>
        <w:jc w:val="both"/>
      </w:pPr>
      <w: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B217E3" w:rsidRDefault="00B217E3">
      <w:pPr>
        <w:pStyle w:val="ConsPlusNormal"/>
        <w:spacing w:before="200"/>
        <w:ind w:firstLine="540"/>
        <w:jc w:val="both"/>
      </w:pPr>
      <w:r>
        <w:t xml:space="preserve">Федеральный </w:t>
      </w:r>
      <w:hyperlink r:id="rId7" w:history="1">
        <w:r>
          <w:rPr>
            <w:color w:val="0000FF"/>
          </w:rPr>
          <w:t>закон</w:t>
        </w:r>
      </w:hyperlink>
      <w:r>
        <w:t xml:space="preserve"> от 25 декабря 2008 г. N 273-ФЗ "О противодействии коррупции" (далее - Федеральный закон N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влияет или может повлиять на надлежащее, объективное и беспристрастное исполнение им должностных (служебных) обязанностей (осуществление полномочий) (далее - полномочия).</w:t>
      </w:r>
    </w:p>
    <w:p w:rsidR="00B217E3" w:rsidRDefault="00B217E3">
      <w:pPr>
        <w:pStyle w:val="ConsPlusNormal"/>
        <w:spacing w:before="200"/>
        <w:ind w:firstLine="540"/>
        <w:jc w:val="both"/>
      </w:pPr>
      <w: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w:t>
      </w:r>
      <w:r>
        <w:lastRenderedPageBreak/>
        <w:t>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B217E3" w:rsidRDefault="00B217E3">
      <w:pPr>
        <w:pStyle w:val="ConsPlusNormal"/>
        <w:spacing w:before="200"/>
        <w:ind w:firstLine="540"/>
        <w:jc w:val="both"/>
      </w:pPr>
      <w: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w:t>
      </w:r>
    </w:p>
    <w:p w:rsidR="00B217E3" w:rsidRDefault="00B217E3">
      <w:pPr>
        <w:pStyle w:val="ConsPlusNormal"/>
        <w:spacing w:before="200"/>
        <w:ind w:firstLine="540"/>
        <w:jc w:val="both"/>
      </w:pPr>
      <w: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B217E3" w:rsidRDefault="00B217E3">
      <w:pPr>
        <w:pStyle w:val="ConsPlusNormal"/>
        <w:spacing w:before="200"/>
        <w:ind w:firstLine="540"/>
        <w:jc w:val="both"/>
      </w:pPr>
      <w:r>
        <w:t>1) на государственных и муниципальных служащих;</w:t>
      </w:r>
    </w:p>
    <w:p w:rsidR="00B217E3" w:rsidRDefault="00B217E3">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217E3" w:rsidRDefault="00B217E3">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217E3" w:rsidRDefault="00B217E3">
      <w:pPr>
        <w:pStyle w:val="ConsPlusNormal"/>
        <w:spacing w:before="200"/>
        <w:ind w:firstLine="540"/>
        <w:jc w:val="both"/>
      </w:pPr>
      <w:r>
        <w:t>4) на иные категории лиц в случаях, предусмотренных федеральными законами.</w:t>
      </w:r>
    </w:p>
    <w:p w:rsidR="00B217E3" w:rsidRDefault="00B217E3">
      <w:pPr>
        <w:pStyle w:val="ConsPlusNormal"/>
        <w:spacing w:before="200"/>
        <w:ind w:firstLine="540"/>
        <w:jc w:val="both"/>
      </w:pPr>
      <w:r>
        <w:t>К иным категориям лиц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B217E3" w:rsidRDefault="00B217E3">
      <w:pPr>
        <w:pStyle w:val="ConsPlusNormal"/>
        <w:spacing w:before="200"/>
        <w:ind w:firstLine="540"/>
        <w:jc w:val="both"/>
      </w:pPr>
      <w: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 конфликта интересов.</w:t>
      </w:r>
    </w:p>
    <w:p w:rsidR="00B217E3" w:rsidRDefault="00B217E3">
      <w:pPr>
        <w:pStyle w:val="ConsPlusNormal"/>
        <w:jc w:val="both"/>
      </w:pPr>
    </w:p>
    <w:p w:rsidR="00B217E3" w:rsidRDefault="00B217E3">
      <w:pPr>
        <w:pStyle w:val="ConsPlusTitle"/>
        <w:jc w:val="center"/>
        <w:outlineLvl w:val="1"/>
      </w:pPr>
      <w:r>
        <w:t>2. Особенности проведения проверки</w:t>
      </w:r>
    </w:p>
    <w:p w:rsidR="00B217E3" w:rsidRDefault="00B217E3">
      <w:pPr>
        <w:pStyle w:val="ConsPlusTitle"/>
        <w:jc w:val="center"/>
      </w:pPr>
      <w:r>
        <w:t>соблюдения должностными лицами обязанности принимать меры</w:t>
      </w:r>
    </w:p>
    <w:p w:rsidR="00B217E3" w:rsidRDefault="00B217E3">
      <w:pPr>
        <w:pStyle w:val="ConsPlusTitle"/>
        <w:jc w:val="center"/>
      </w:pPr>
      <w:r>
        <w:t>по предотвращению и урегулированию конфликта интересов</w:t>
      </w:r>
    </w:p>
    <w:p w:rsidR="00B217E3" w:rsidRDefault="00B217E3">
      <w:pPr>
        <w:pStyle w:val="ConsPlusNormal"/>
        <w:jc w:val="both"/>
      </w:pPr>
    </w:p>
    <w:p w:rsidR="00B217E3" w:rsidRDefault="00B217E3">
      <w:pPr>
        <w:pStyle w:val="ConsPlusNormal"/>
        <w:ind w:firstLine="540"/>
        <w:jc w:val="both"/>
      </w:pPr>
      <w: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B217E3" w:rsidRDefault="00B217E3">
      <w:pPr>
        <w:pStyle w:val="ConsPlusNormal"/>
        <w:spacing w:before="200"/>
        <w:ind w:firstLine="540"/>
        <w:jc w:val="both"/>
      </w:pPr>
      <w:r>
        <w:t xml:space="preserve">В целях всестороннего изучения обстоятельств, характеризующих наличие (отсутствие) конфликта интересов, которые рассмотрены в </w:t>
      </w:r>
      <w:hyperlink w:anchor="P110" w:history="1">
        <w:r>
          <w:rPr>
            <w:color w:val="0000FF"/>
          </w:rPr>
          <w:t>разделе 4</w:t>
        </w:r>
      </w:hyperlink>
      <w:r>
        <w:t xml:space="preserve"> настоящих методических рекомендаций, и соблюдения прав должностного лица необходимо проведение проверки.</w:t>
      </w:r>
    </w:p>
    <w:p w:rsidR="00B217E3" w:rsidRDefault="00B217E3">
      <w:pPr>
        <w:pStyle w:val="ConsPlusNormal"/>
        <w:spacing w:before="200"/>
        <w:ind w:firstLine="540"/>
        <w:jc w:val="both"/>
      </w:pPr>
      <w:r>
        <w:t>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с:</w:t>
      </w:r>
    </w:p>
    <w:p w:rsidR="00B217E3" w:rsidRDefault="00B217E3">
      <w:pPr>
        <w:pStyle w:val="ConsPlusNormal"/>
        <w:spacing w:before="200"/>
        <w:ind w:firstLine="540"/>
        <w:jc w:val="both"/>
      </w:pPr>
      <w:r>
        <w:t xml:space="preserve">- </w:t>
      </w:r>
      <w:hyperlink r:id="rId8"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w:t>
      </w:r>
      <w:r>
        <w:lastRenderedPageBreak/>
        <w:t>Федерации от 21 сентября 2009 г. N 1065 (далее соответственно - проверка, Положение о проверке);</w:t>
      </w:r>
    </w:p>
    <w:p w:rsidR="00B217E3" w:rsidRDefault="00B217E3">
      <w:pPr>
        <w:pStyle w:val="ConsPlusNormal"/>
        <w:spacing w:before="200"/>
        <w:ind w:firstLine="540"/>
        <w:jc w:val="both"/>
      </w:pPr>
      <w:r>
        <w:t xml:space="preserve">- </w:t>
      </w:r>
      <w:hyperlink r:id="rId9"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w:t>
      </w:r>
    </w:p>
    <w:p w:rsidR="00B217E3" w:rsidRDefault="00B217E3">
      <w:pPr>
        <w:pStyle w:val="ConsPlusNormal"/>
        <w:spacing w:before="200"/>
        <w:ind w:firstLine="540"/>
        <w:jc w:val="both"/>
      </w:pPr>
      <w: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B217E3" w:rsidRDefault="00B217E3">
      <w:pPr>
        <w:pStyle w:val="ConsPlusNormal"/>
        <w:spacing w:before="200"/>
        <w:ind w:firstLine="540"/>
        <w:jc w:val="both"/>
      </w:pPr>
      <w: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B217E3" w:rsidRDefault="00B217E3">
      <w:pPr>
        <w:pStyle w:val="ConsPlusNormal"/>
        <w:spacing w:before="200"/>
        <w:ind w:firstLine="540"/>
        <w:jc w:val="both"/>
      </w:pPr>
      <w: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w:t>
      </w:r>
      <w:hyperlink r:id="rId10" w:history="1">
        <w:r>
          <w:rPr>
            <w:color w:val="0000FF"/>
          </w:rPr>
          <w:t>пункте 10</w:t>
        </w:r>
      </w:hyperlink>
      <w:r>
        <w:t xml:space="preserve"> Положения о проверке. Основанием для проведения проверки может, в том числе быть информация, ставшая известной работнику подразделения (уполномоченному лицу),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 реестры, в том числе иностранные, средства массовой информации, сведения, публикуемые в социальных сетях и т.д.).</w:t>
      </w:r>
    </w:p>
    <w:p w:rsidR="00B217E3" w:rsidRDefault="00B217E3">
      <w:pPr>
        <w:pStyle w:val="ConsPlusNormal"/>
        <w:spacing w:before="200"/>
        <w:ind w:firstLine="540"/>
        <w:jc w:val="both"/>
      </w:pPr>
      <w: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B217E3" w:rsidRDefault="00B217E3">
      <w:pPr>
        <w:pStyle w:val="ConsPlusNormal"/>
        <w:spacing w:before="200"/>
        <w:ind w:firstLine="540"/>
        <w:jc w:val="both"/>
      </w:pPr>
      <w:r>
        <w:t>Решение принимается отдельно в отношении каждого должностного лица и оформляется в письменной форме.</w:t>
      </w:r>
    </w:p>
    <w:p w:rsidR="00B217E3" w:rsidRDefault="00B217E3">
      <w:pPr>
        <w:pStyle w:val="ConsPlusNormal"/>
        <w:spacing w:before="200"/>
        <w:ind w:firstLine="540"/>
        <w:jc w:val="both"/>
      </w:pPr>
      <w: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B217E3" w:rsidRDefault="00B217E3">
      <w:pPr>
        <w:pStyle w:val="ConsPlusNormal"/>
        <w:spacing w:before="200"/>
        <w:ind w:firstLine="540"/>
        <w:jc w:val="both"/>
      </w:pPr>
      <w:r>
        <w:t>При невозможности завершения мероприятий в установленный срок рекомендуется принимать решение о продлении срока проведения проверки.</w:t>
      </w:r>
    </w:p>
    <w:p w:rsidR="00B217E3" w:rsidRDefault="00B217E3">
      <w:pPr>
        <w:pStyle w:val="ConsPlusNormal"/>
        <w:spacing w:before="200"/>
        <w:ind w:firstLine="540"/>
        <w:jc w:val="both"/>
      </w:pPr>
      <w: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B217E3" w:rsidRDefault="00B217E3">
      <w:pPr>
        <w:pStyle w:val="ConsPlusNormal"/>
        <w:spacing w:before="200"/>
        <w:ind w:firstLine="540"/>
        <w:jc w:val="both"/>
      </w:pPr>
      <w:r>
        <w:t>2.6. В ходе проверки рекомендуется провести следующие мероприятия.</w:t>
      </w:r>
    </w:p>
    <w:p w:rsidR="00B217E3" w:rsidRDefault="00B217E3">
      <w:pPr>
        <w:pStyle w:val="ConsPlusNormal"/>
        <w:spacing w:before="200"/>
        <w:ind w:firstLine="540"/>
        <w:jc w:val="both"/>
      </w:pPr>
      <w:r>
        <w:t>2.6.1. Сбор сведений и их анализ.</w:t>
      </w:r>
    </w:p>
    <w:p w:rsidR="00B217E3" w:rsidRDefault="00B217E3">
      <w:pPr>
        <w:pStyle w:val="ConsPlusNormal"/>
        <w:spacing w:before="200"/>
        <w:ind w:firstLine="540"/>
        <w:jc w:val="both"/>
      </w:pPr>
      <w: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B217E3" w:rsidRDefault="00B217E3">
      <w:pPr>
        <w:pStyle w:val="ConsPlusNormal"/>
        <w:spacing w:before="200"/>
        <w:ind w:firstLine="540"/>
        <w:jc w:val="both"/>
      </w:pPr>
      <w:r>
        <w:t xml:space="preserve">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w:t>
      </w:r>
      <w:r>
        <w:lastRenderedPageBreak/>
        <w:t>полномочия. В этой связи рекомендуется изучить:</w:t>
      </w:r>
    </w:p>
    <w:p w:rsidR="00B217E3" w:rsidRDefault="00B217E3">
      <w:pPr>
        <w:pStyle w:val="ConsPlusNormal"/>
        <w:spacing w:before="200"/>
        <w:ind w:firstLine="540"/>
        <w:jc w:val="both"/>
      </w:pPr>
      <w: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B217E3" w:rsidRDefault="00B217E3">
      <w:pPr>
        <w:pStyle w:val="ConsPlusNormal"/>
        <w:spacing w:before="200"/>
        <w:ind w:firstLine="540"/>
        <w:jc w:val="both"/>
      </w:pPr>
      <w:r>
        <w:t>- информацию о владении ценными бумагами организаций;</w:t>
      </w:r>
    </w:p>
    <w:p w:rsidR="00B217E3" w:rsidRDefault="00B217E3">
      <w:pPr>
        <w:pStyle w:val="ConsPlusNormal"/>
        <w:spacing w:before="200"/>
        <w:ind w:firstLine="540"/>
        <w:jc w:val="both"/>
      </w:pPr>
      <w:r>
        <w:t>- информацию о наличии долей в уставных капиталах организаций;</w:t>
      </w:r>
    </w:p>
    <w:p w:rsidR="00B217E3" w:rsidRDefault="00B217E3">
      <w:pPr>
        <w:pStyle w:val="ConsPlusNormal"/>
        <w:spacing w:before="200"/>
        <w:ind w:firstLine="540"/>
        <w:jc w:val="both"/>
      </w:pPr>
      <w:r>
        <w:t>- сведения об организациях и лицах, от которых должностное лицо, его супруга (супруг) и несовершеннолетние дети получали когда-либо доход.</w:t>
      </w:r>
    </w:p>
    <w:p w:rsidR="00B217E3" w:rsidRDefault="00B217E3">
      <w:pPr>
        <w:pStyle w:val="ConsPlusNormal"/>
        <w:spacing w:before="200"/>
        <w:ind w:firstLine="540"/>
        <w:jc w:val="both"/>
      </w:pPr>
      <w: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B217E3" w:rsidRDefault="00B217E3">
      <w:pPr>
        <w:pStyle w:val="ConsPlusNormal"/>
        <w:spacing w:before="200"/>
        <w:ind w:firstLine="540"/>
        <w:jc w:val="both"/>
      </w:pPr>
      <w:r>
        <w:t>Рекомендуется изучить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B217E3" w:rsidRDefault="00B217E3">
      <w:pPr>
        <w:pStyle w:val="ConsPlusNormal"/>
        <w:spacing w:before="200"/>
        <w:ind w:firstLine="540"/>
        <w:jc w:val="both"/>
      </w:pPr>
      <w:r>
        <w:t xml:space="preserve">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w:t>
      </w:r>
      <w:proofErr w:type="spellStart"/>
      <w:r>
        <w:t>аффилированности</w:t>
      </w:r>
      <w:proofErr w:type="spellEnd"/>
      <w:r>
        <w:t>.</w:t>
      </w:r>
    </w:p>
    <w:p w:rsidR="00B217E3" w:rsidRDefault="00B217E3">
      <w:pPr>
        <w:pStyle w:val="ConsPlusNormal"/>
        <w:spacing w:before="200"/>
        <w:ind w:firstLine="540"/>
        <w:jc w:val="both"/>
      </w:pPr>
      <w:r>
        <w:t xml:space="preserve">2.6.2. Проведение беседы с должностным лицом, а также иные мероприятия, предусмотренные </w:t>
      </w:r>
      <w:hyperlink r:id="rId11" w:history="1">
        <w:r>
          <w:rPr>
            <w:color w:val="0000FF"/>
          </w:rPr>
          <w:t>пунктом 15</w:t>
        </w:r>
      </w:hyperlink>
      <w:r>
        <w:t xml:space="preserve">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w:t>
      </w:r>
      <w:hyperlink r:id="rId12" w:history="1">
        <w:r>
          <w:rPr>
            <w:color w:val="0000FF"/>
          </w:rPr>
          <w:t>пунктом 22</w:t>
        </w:r>
      </w:hyperlink>
      <w:r>
        <w:t xml:space="preserve"> Положения о проверке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B217E3" w:rsidRDefault="00B217E3">
      <w:pPr>
        <w:pStyle w:val="ConsPlusNormal"/>
        <w:spacing w:before="200"/>
        <w:ind w:firstLine="540"/>
        <w:jc w:val="both"/>
      </w:pPr>
      <w: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B217E3" w:rsidRDefault="00B217E3">
      <w:pPr>
        <w:pStyle w:val="ConsPlusNormal"/>
        <w:spacing w:before="200"/>
        <w:ind w:firstLine="540"/>
        <w:jc w:val="both"/>
      </w:pPr>
      <w: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B217E3" w:rsidRDefault="00B217E3">
      <w:pPr>
        <w:pStyle w:val="ConsPlusNormal"/>
        <w:spacing w:before="200"/>
        <w:ind w:firstLine="540"/>
        <w:jc w:val="both"/>
      </w:pPr>
      <w:r>
        <w:t>В ходе беседы рекомендуется обсудить следующие вопросы, касающиеся, в том числе:</w:t>
      </w:r>
    </w:p>
    <w:p w:rsidR="00B217E3" w:rsidRDefault="00B217E3">
      <w:pPr>
        <w:pStyle w:val="ConsPlusNormal"/>
        <w:spacing w:before="200"/>
        <w:ind w:firstLine="540"/>
        <w:jc w:val="both"/>
      </w:pPr>
      <w:r>
        <w:t>- основных требований антикоррупционного законодательства в соответствии с предметом проверки;</w:t>
      </w:r>
    </w:p>
    <w:p w:rsidR="00B217E3" w:rsidRDefault="00B217E3">
      <w:pPr>
        <w:pStyle w:val="ConsPlusNormal"/>
        <w:spacing w:before="200"/>
        <w:ind w:firstLine="540"/>
        <w:jc w:val="both"/>
      </w:pPr>
      <w:r>
        <w:t>- информации, послужившей основанием для осуществления проверки;</w:t>
      </w:r>
    </w:p>
    <w:p w:rsidR="00B217E3" w:rsidRDefault="00B217E3">
      <w:pPr>
        <w:pStyle w:val="ConsPlusNormal"/>
        <w:spacing w:before="200"/>
        <w:ind w:firstLine="540"/>
        <w:jc w:val="both"/>
      </w:pPr>
      <w:r>
        <w:t>- обстоятельств, свидетельствующих о возможном несоблюдении должностным лицом антикоррупционного законодательства;</w:t>
      </w:r>
    </w:p>
    <w:p w:rsidR="00B217E3" w:rsidRDefault="00B217E3">
      <w:pPr>
        <w:pStyle w:val="ConsPlusNormal"/>
        <w:spacing w:before="200"/>
        <w:ind w:firstLine="540"/>
        <w:jc w:val="both"/>
      </w:pPr>
      <w:r>
        <w:t>- информации, полученной по итогам запросов, если такие запросы были направлены до проведения беседы;</w:t>
      </w:r>
    </w:p>
    <w:p w:rsidR="00B217E3" w:rsidRDefault="00B217E3">
      <w:pPr>
        <w:pStyle w:val="ConsPlusNormal"/>
        <w:spacing w:before="200"/>
        <w:ind w:firstLine="540"/>
        <w:jc w:val="both"/>
      </w:pPr>
      <w:r>
        <w:t>- иные вопросы (в т.ч. организационного характера).</w:t>
      </w:r>
    </w:p>
    <w:p w:rsidR="00B217E3" w:rsidRDefault="00B217E3">
      <w:pPr>
        <w:pStyle w:val="ConsPlusNormal"/>
        <w:spacing w:before="200"/>
        <w:ind w:firstLine="540"/>
        <w:jc w:val="both"/>
      </w:pPr>
      <w:r>
        <w:t>В ходе беседы рекомендуется опросить должностное лицо по следующим блокам вопросов:</w:t>
      </w:r>
    </w:p>
    <w:p w:rsidR="00B217E3" w:rsidRDefault="00B217E3">
      <w:pPr>
        <w:pStyle w:val="ConsPlusNormal"/>
        <w:spacing w:before="200"/>
        <w:ind w:firstLine="540"/>
        <w:jc w:val="both"/>
      </w:pPr>
      <w:r>
        <w:lastRenderedPageBreak/>
        <w:t>- когда и при каких обстоятельствах возникла возможность конфликта интересов, которая изучается в рамках проведения проверки;</w:t>
      </w:r>
    </w:p>
    <w:p w:rsidR="00B217E3" w:rsidRDefault="00B217E3">
      <w:pPr>
        <w:pStyle w:val="ConsPlusNormal"/>
        <w:spacing w:before="200"/>
        <w:ind w:firstLine="540"/>
        <w:jc w:val="both"/>
      </w:pPr>
      <w: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B217E3" w:rsidRDefault="00B217E3">
      <w:pPr>
        <w:pStyle w:val="ConsPlusNormal"/>
        <w:spacing w:before="200"/>
        <w:ind w:firstLine="540"/>
        <w:jc w:val="both"/>
      </w:pPr>
      <w: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B217E3" w:rsidRDefault="00B217E3">
      <w:pPr>
        <w:pStyle w:val="ConsPlusNormal"/>
        <w:spacing w:before="200"/>
        <w:ind w:firstLine="540"/>
        <w:jc w:val="both"/>
      </w:pPr>
      <w:r>
        <w:t>-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ситуация может возникнуть и какие меры необходимо было принять.</w:t>
      </w:r>
    </w:p>
    <w:p w:rsidR="00B217E3" w:rsidRDefault="00B217E3">
      <w:pPr>
        <w:pStyle w:val="ConsPlusNormal"/>
        <w:spacing w:before="200"/>
        <w:ind w:firstLine="540"/>
        <w:jc w:val="both"/>
      </w:pPr>
      <w:r>
        <w:t>В ходе беседы целесообразно попросить должностное лицо представить всю имеющуюся у него информацию (материалы, письма, документы и пр.) по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B217E3" w:rsidRDefault="00B217E3">
      <w:pPr>
        <w:pStyle w:val="ConsPlusNormal"/>
        <w:spacing w:before="200"/>
        <w:ind w:firstLine="540"/>
        <w:jc w:val="both"/>
      </w:pPr>
      <w: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B217E3" w:rsidRDefault="00B217E3">
      <w:pPr>
        <w:pStyle w:val="ConsPlusNormal"/>
        <w:spacing w:before="200"/>
        <w:ind w:firstLine="540"/>
        <w:jc w:val="both"/>
      </w:pPr>
      <w: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обстоятельств в ходе проверки.</w:t>
      </w:r>
    </w:p>
    <w:p w:rsidR="00B217E3" w:rsidRDefault="00B217E3">
      <w:pPr>
        <w:pStyle w:val="ConsPlusNormal"/>
        <w:spacing w:before="200"/>
        <w:ind w:firstLine="540"/>
        <w:jc w:val="both"/>
      </w:pPr>
      <w:r>
        <w:t>В случае,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B217E3" w:rsidRDefault="00B217E3">
      <w:pPr>
        <w:pStyle w:val="ConsPlusNormal"/>
        <w:spacing w:before="200"/>
        <w:ind w:firstLine="540"/>
        <w:jc w:val="both"/>
      </w:pPr>
      <w: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B217E3" w:rsidRDefault="00B217E3">
      <w:pPr>
        <w:pStyle w:val="ConsPlusNormal"/>
        <w:spacing w:before="200"/>
        <w:ind w:firstLine="540"/>
        <w:jc w:val="both"/>
      </w:pPr>
      <w:r>
        <w:t xml:space="preserve">2.6.3. Направление запросов (кроме запросов, касающихся осуществления </w:t>
      </w:r>
      <w:proofErr w:type="spellStart"/>
      <w:r>
        <w:t>оперативно-разыскной</w:t>
      </w:r>
      <w:proofErr w:type="spellEnd"/>
      <w:r>
        <w:t xml:space="preserve">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B217E3" w:rsidRDefault="00B217E3">
      <w:pPr>
        <w:pStyle w:val="ConsPlusNormal"/>
        <w:spacing w:before="200"/>
        <w:ind w:firstLine="540"/>
        <w:jc w:val="both"/>
      </w:pPr>
      <w:r>
        <w:t>Так, например:</w:t>
      </w:r>
    </w:p>
    <w:p w:rsidR="00B217E3" w:rsidRDefault="00B217E3">
      <w:pPr>
        <w:pStyle w:val="ConsPlusNormal"/>
        <w:spacing w:before="200"/>
        <w:ind w:firstLine="540"/>
        <w:jc w:val="both"/>
      </w:pPr>
      <w: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B217E3" w:rsidRDefault="00B217E3">
      <w:pPr>
        <w:pStyle w:val="ConsPlusNormal"/>
        <w:spacing w:before="200"/>
        <w:ind w:firstLine="540"/>
        <w:jc w:val="both"/>
      </w:pPr>
      <w: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B217E3" w:rsidRDefault="00B217E3">
      <w:pPr>
        <w:pStyle w:val="ConsPlusNormal"/>
        <w:spacing w:before="200"/>
        <w:ind w:firstLine="540"/>
        <w:jc w:val="both"/>
      </w:pPr>
      <w:r>
        <w:t xml:space="preserve">- запрос в </w:t>
      </w:r>
      <w:proofErr w:type="spellStart"/>
      <w:r>
        <w:t>Росреестр</w:t>
      </w:r>
      <w:proofErr w:type="spellEnd"/>
      <w:r>
        <w:t xml:space="preserve">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w:t>
      </w:r>
      <w:r>
        <w:lastRenderedPageBreak/>
        <w:t>такого имущества;</w:t>
      </w:r>
    </w:p>
    <w:p w:rsidR="00B217E3" w:rsidRDefault="00B217E3">
      <w:pPr>
        <w:pStyle w:val="ConsPlusNormal"/>
        <w:spacing w:before="200"/>
        <w:ind w:firstLine="540"/>
        <w:jc w:val="both"/>
      </w:pPr>
      <w: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B217E3" w:rsidRDefault="00B217E3">
      <w:pPr>
        <w:pStyle w:val="ConsPlusNormal"/>
        <w:spacing w:before="200"/>
        <w:ind w:firstLine="540"/>
        <w:jc w:val="both"/>
      </w:pPr>
      <w:r>
        <w:t>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B217E3" w:rsidRDefault="00B217E3">
      <w:pPr>
        <w:pStyle w:val="ConsPlusNormal"/>
        <w:spacing w:before="200"/>
        <w:ind w:firstLine="540"/>
        <w:jc w:val="both"/>
      </w:pPr>
      <w:r>
        <w:t xml:space="preserve">2.6.5. Если для проведения проверки требуется проведение </w:t>
      </w:r>
      <w:proofErr w:type="spellStart"/>
      <w:r>
        <w:t>оперативно-разыскных</w:t>
      </w:r>
      <w:proofErr w:type="spellEnd"/>
      <w:r>
        <w:t xml:space="preserve"> мероприятий, проверка осуществляется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в соответствии с </w:t>
      </w:r>
      <w:hyperlink r:id="rId13"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этом в таком запросе необходимо указать сведения, предусмотренные </w:t>
      </w:r>
      <w:hyperlink r:id="rId14" w:history="1">
        <w:r>
          <w:rPr>
            <w:color w:val="0000FF"/>
          </w:rPr>
          <w:t>пунктом 17</w:t>
        </w:r>
      </w:hyperlink>
      <w:r>
        <w:t xml:space="preserve"> Положения о проверке.</w:t>
      </w:r>
    </w:p>
    <w:p w:rsidR="00B217E3" w:rsidRDefault="00B217E3">
      <w:pPr>
        <w:pStyle w:val="ConsPlusNormal"/>
        <w:spacing w:before="200"/>
        <w:ind w:firstLine="540"/>
        <w:jc w:val="both"/>
      </w:pPr>
      <w:r>
        <w:t xml:space="preserve">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w:t>
      </w:r>
      <w:hyperlink w:anchor="P110" w:history="1">
        <w:r>
          <w:rPr>
            <w:color w:val="0000FF"/>
          </w:rPr>
          <w:t>разделе 4</w:t>
        </w:r>
      </w:hyperlink>
      <w:r>
        <w:t xml:space="preserve"> настоящих методических рекомендаций.</w:t>
      </w:r>
    </w:p>
    <w:p w:rsidR="00B217E3" w:rsidRDefault="00B217E3">
      <w:pPr>
        <w:pStyle w:val="ConsPlusNormal"/>
        <w:spacing w:before="200"/>
        <w:ind w:firstLine="540"/>
        <w:jc w:val="both"/>
      </w:pPr>
      <w: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B217E3" w:rsidRDefault="00B217E3">
      <w:pPr>
        <w:pStyle w:val="ConsPlusNormal"/>
        <w:spacing w:before="200"/>
        <w:ind w:firstLine="540"/>
        <w:jc w:val="both"/>
      </w:pPr>
      <w: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B217E3" w:rsidRDefault="00397FC7">
      <w:pPr>
        <w:pStyle w:val="ConsPlusNormal"/>
        <w:spacing w:before="200"/>
        <w:ind w:firstLine="540"/>
        <w:jc w:val="both"/>
      </w:pPr>
      <w:hyperlink r:id="rId15" w:history="1">
        <w:r w:rsidR="00B217E3">
          <w:rPr>
            <w:color w:val="0000FF"/>
          </w:rPr>
          <w:t>Подпунктом "а" пункта 24</w:t>
        </w:r>
      </w:hyperlink>
      <w:r w:rsidR="00B217E3">
        <w:t xml:space="preserve"> Положения о проверке установлено право должностного лица давать пояснения в письменной форме, в частности, по результатам проверки. В соответствии с </w:t>
      </w:r>
      <w:hyperlink r:id="rId16" w:history="1">
        <w:r w:rsidR="00B217E3">
          <w:rPr>
            <w:color w:val="0000FF"/>
          </w:rPr>
          <w:t>пунктом 25</w:t>
        </w:r>
      </w:hyperlink>
      <w:r w:rsidR="00B217E3">
        <w:t xml:space="preserve">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B217E3" w:rsidRDefault="00B217E3">
      <w:pPr>
        <w:pStyle w:val="ConsPlusNormal"/>
        <w:spacing w:before="200"/>
        <w:ind w:firstLine="540"/>
        <w:jc w:val="both"/>
      </w:pPr>
      <w: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B217E3" w:rsidRDefault="00B217E3">
      <w:pPr>
        <w:pStyle w:val="ConsPlusNormal"/>
        <w:spacing w:before="200"/>
        <w:ind w:firstLine="540"/>
        <w:jc w:val="both"/>
      </w:pPr>
      <w: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
    <w:p w:rsidR="00B217E3" w:rsidRDefault="00B217E3">
      <w:pPr>
        <w:pStyle w:val="ConsPlusNormal"/>
        <w:spacing w:before="200"/>
        <w:ind w:firstLine="540"/>
        <w:jc w:val="both"/>
      </w:pPr>
      <w: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B217E3" w:rsidRDefault="00B217E3">
      <w:pPr>
        <w:pStyle w:val="ConsPlusNormal"/>
        <w:spacing w:before="200"/>
        <w:ind w:firstLine="540"/>
        <w:jc w:val="both"/>
      </w:pPr>
      <w:r>
        <w:lastRenderedPageBreak/>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B217E3" w:rsidRDefault="00B217E3">
      <w:pPr>
        <w:pStyle w:val="ConsPlusNormal"/>
        <w:spacing w:before="200"/>
        <w:ind w:firstLine="540"/>
        <w:jc w:val="both"/>
      </w:pPr>
      <w: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B217E3" w:rsidRDefault="00B217E3">
      <w:pPr>
        <w:pStyle w:val="ConsPlusNormal"/>
        <w:spacing w:before="200"/>
        <w:ind w:firstLine="540"/>
        <w:jc w:val="both"/>
      </w:pPr>
      <w:r>
        <w:t>Необходимо учитывать, что отдельными законодательными актами Российской Федерации предусмотрена возможность привлечения должностного лица к ответственности без проведения проверки. Так, с согласия должностного лица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о совершении коррупционного правонарушения или должностного лица, ответственного за работу по профилактике коррупционных и иных правонарушений (далее - подразделение (уполномоченное лицо)), в котором излагаются фактические обстоятельства его совершения, и письменного объяснения такого должностного лица.</w:t>
      </w:r>
    </w:p>
    <w:p w:rsidR="00B217E3" w:rsidRDefault="00B217E3">
      <w:pPr>
        <w:pStyle w:val="ConsPlusNormal"/>
        <w:jc w:val="both"/>
      </w:pPr>
    </w:p>
    <w:p w:rsidR="00B217E3" w:rsidRDefault="00B217E3">
      <w:pPr>
        <w:pStyle w:val="ConsPlusTitle"/>
        <w:jc w:val="center"/>
        <w:outlineLvl w:val="1"/>
      </w:pPr>
      <w:r>
        <w:t>3. Срок применения юридической ответственности</w:t>
      </w:r>
    </w:p>
    <w:p w:rsidR="00B217E3" w:rsidRDefault="00B217E3">
      <w:pPr>
        <w:pStyle w:val="ConsPlusTitle"/>
        <w:jc w:val="center"/>
      </w:pPr>
      <w:r>
        <w:t>за непринятие мер по предотвращению и урегулированию</w:t>
      </w:r>
    </w:p>
    <w:p w:rsidR="00B217E3" w:rsidRDefault="00B217E3">
      <w:pPr>
        <w:pStyle w:val="ConsPlusTitle"/>
        <w:jc w:val="center"/>
      </w:pPr>
      <w:r>
        <w:t>конфликта интересов</w:t>
      </w:r>
    </w:p>
    <w:p w:rsidR="00B217E3" w:rsidRDefault="00B217E3">
      <w:pPr>
        <w:pStyle w:val="ConsPlusNormal"/>
        <w:jc w:val="both"/>
      </w:pPr>
    </w:p>
    <w:p w:rsidR="00B217E3" w:rsidRDefault="00B217E3">
      <w:pPr>
        <w:pStyle w:val="ConsPlusNormal"/>
        <w:ind w:firstLine="540"/>
        <w:jc w:val="both"/>
      </w:pPr>
      <w:r>
        <w:t>Законодательством Российской Федерации в области противодействия коррупции установлен унифицированный срок привлечения к ответственности за нарушение запретов, ограничений и обязанностей, установленных в целях противодействия коррупции. Так, взыскания за совершение коррупционного правонарушения применяются не позднее шести месяцев со дня поступления информации о совершении государственным гражданским служащим коррупционного правонарушения и не позднее трех лет со дня его совершения.</w:t>
      </w:r>
    </w:p>
    <w:p w:rsidR="00B217E3" w:rsidRDefault="00B217E3">
      <w:pPr>
        <w:pStyle w:val="ConsPlusNormal"/>
        <w:spacing w:before="200"/>
        <w:ind w:firstLine="540"/>
        <w:jc w:val="both"/>
      </w:pPr>
      <w:r>
        <w:t xml:space="preserve">Однако согласно </w:t>
      </w:r>
      <w:hyperlink r:id="rId17" w:history="1">
        <w:r>
          <w:rPr>
            <w:color w:val="0000FF"/>
          </w:rPr>
          <w:t>статье 193</w:t>
        </w:r>
      </w:hyperlink>
      <w:r>
        <w:t xml:space="preserve"> Трудового кодекса Российской Федерации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указанный срок не включается время производства по уголовному делу.</w:t>
      </w:r>
    </w:p>
    <w:p w:rsidR="00B217E3" w:rsidRDefault="00B217E3">
      <w:pPr>
        <w:pStyle w:val="ConsPlusNormal"/>
        <w:spacing w:before="200"/>
        <w:ind w:firstLine="540"/>
        <w:jc w:val="both"/>
      </w:pPr>
      <w:r>
        <w:t>В этой связи рекомендуется при принятии решения о привлечении должностного лица к ответственности руководствоваться нормами специальных законов, устанавливающих срок применения взыскания для каждой категории должностных лиц.</w:t>
      </w:r>
    </w:p>
    <w:p w:rsidR="00B217E3" w:rsidRDefault="00B217E3">
      <w:pPr>
        <w:pStyle w:val="ConsPlusNormal"/>
        <w:jc w:val="both"/>
      </w:pPr>
    </w:p>
    <w:p w:rsidR="00B217E3" w:rsidRDefault="00B217E3">
      <w:pPr>
        <w:pStyle w:val="ConsPlusTitle"/>
        <w:jc w:val="center"/>
        <w:outlineLvl w:val="1"/>
      </w:pPr>
      <w:bookmarkStart w:id="2" w:name="P110"/>
      <w:bookmarkEnd w:id="2"/>
      <w:r>
        <w:t>4. Наличие оснований для применения</w:t>
      </w:r>
    </w:p>
    <w:p w:rsidR="00B217E3" w:rsidRDefault="00B217E3">
      <w:pPr>
        <w:pStyle w:val="ConsPlusTitle"/>
        <w:jc w:val="center"/>
      </w:pPr>
      <w:r>
        <w:t>взыскания за несоблюдение требований по предотвращению</w:t>
      </w:r>
    </w:p>
    <w:p w:rsidR="00B217E3" w:rsidRDefault="00B217E3">
      <w:pPr>
        <w:pStyle w:val="ConsPlusTitle"/>
        <w:jc w:val="center"/>
      </w:pPr>
      <w:r>
        <w:t>и (или) урегулированию конфликта интересов</w:t>
      </w:r>
    </w:p>
    <w:p w:rsidR="00B217E3" w:rsidRDefault="00B217E3">
      <w:pPr>
        <w:pStyle w:val="ConsPlusNormal"/>
        <w:jc w:val="both"/>
      </w:pPr>
    </w:p>
    <w:p w:rsidR="00B217E3" w:rsidRDefault="00B217E3">
      <w:pPr>
        <w:pStyle w:val="ConsPlusNormal"/>
        <w:ind w:firstLine="540"/>
        <w:jc w:val="both"/>
      </w:pPr>
      <w:r>
        <w:t xml:space="preserve">За непринятие мер по предотвращению и урегулированию конфликта интересов, в том числе за </w:t>
      </w:r>
      <w:proofErr w:type="spellStart"/>
      <w:r>
        <w:t>неуведомление</w:t>
      </w:r>
      <w:proofErr w:type="spellEnd"/>
      <w:r>
        <w:t xml:space="preserve">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B217E3" w:rsidRDefault="00B217E3">
      <w:pPr>
        <w:pStyle w:val="ConsPlusNormal"/>
        <w:spacing w:before="200"/>
        <w:ind w:firstLine="540"/>
        <w:jc w:val="both"/>
      </w:pPr>
      <w: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B217E3" w:rsidRDefault="00B217E3">
      <w:pPr>
        <w:pStyle w:val="ConsPlusNormal"/>
        <w:spacing w:before="200"/>
        <w:ind w:firstLine="540"/>
        <w:jc w:val="both"/>
      </w:pPr>
      <w:r>
        <w:t>1) наличие личной заинтересованности.</w:t>
      </w:r>
    </w:p>
    <w:p w:rsidR="00B217E3" w:rsidRDefault="00B217E3">
      <w:pPr>
        <w:pStyle w:val="ConsPlusNormal"/>
        <w:spacing w:before="200"/>
        <w:ind w:firstLine="540"/>
        <w:jc w:val="both"/>
      </w:pPr>
      <w: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B217E3" w:rsidRDefault="00B217E3">
      <w:pPr>
        <w:pStyle w:val="ConsPlusNormal"/>
        <w:spacing w:before="200"/>
        <w:ind w:firstLine="540"/>
        <w:jc w:val="both"/>
      </w:pPr>
      <w:r>
        <w:lastRenderedPageBreak/>
        <w:t>а) его близкие родственники или свойственники (родители, супруги, дети, братья, сестры, а также братья, сестры, родители, дети супругов и супруги детей);</w:t>
      </w:r>
    </w:p>
    <w:p w:rsidR="00B217E3" w:rsidRDefault="00B217E3">
      <w:pPr>
        <w:pStyle w:val="ConsPlusNormal"/>
        <w:spacing w:before="200"/>
        <w:ind w:firstLine="540"/>
        <w:jc w:val="both"/>
      </w:pPr>
      <w: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B217E3" w:rsidRDefault="00B217E3">
      <w:pPr>
        <w:pStyle w:val="ConsPlusNormal"/>
        <w:spacing w:before="200"/>
        <w:ind w:firstLine="540"/>
        <w:jc w:val="both"/>
      </w:pPr>
      <w: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B217E3" w:rsidRDefault="00B217E3">
      <w:pPr>
        <w:pStyle w:val="ConsPlusNormal"/>
        <w:spacing w:before="200"/>
        <w:ind w:firstLine="540"/>
        <w:jc w:val="both"/>
      </w:pPr>
      <w:r>
        <w:t>К доходам, в частности, относится получение:</w:t>
      </w:r>
    </w:p>
    <w:p w:rsidR="00B217E3" w:rsidRDefault="00B217E3">
      <w:pPr>
        <w:pStyle w:val="ConsPlusNormal"/>
        <w:spacing w:before="200"/>
        <w:ind w:firstLine="540"/>
        <w:jc w:val="both"/>
      </w:pPr>
      <w:r>
        <w:t>а) денег (в наличной и безналичной форме);</w:t>
      </w:r>
    </w:p>
    <w:p w:rsidR="00B217E3" w:rsidRDefault="00B217E3">
      <w:pPr>
        <w:pStyle w:val="ConsPlusNormal"/>
        <w:spacing w:before="200"/>
        <w:ind w:firstLine="540"/>
        <w:jc w:val="both"/>
      </w:pPr>
      <w: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 должника исполнения в его пользу имущественных обязательств и др.);</w:t>
      </w:r>
    </w:p>
    <w:p w:rsidR="00B217E3" w:rsidRDefault="00B217E3">
      <w:pPr>
        <w:pStyle w:val="ConsPlusNormal"/>
        <w:spacing w:before="200"/>
        <w:ind w:firstLine="540"/>
        <w:jc w:val="both"/>
      </w:pPr>
      <w:r>
        <w:t>в) услуг имущественного характера;</w:t>
      </w:r>
    </w:p>
    <w:p w:rsidR="00B217E3" w:rsidRDefault="00B217E3">
      <w:pPr>
        <w:pStyle w:val="ConsPlusNormal"/>
        <w:spacing w:before="200"/>
        <w:ind w:firstLine="540"/>
        <w:jc w:val="both"/>
      </w:pPr>
      <w:r>
        <w:t>г) результатов выполненных работ;</w:t>
      </w:r>
    </w:p>
    <w:p w:rsidR="00B217E3" w:rsidRDefault="00B217E3">
      <w:pPr>
        <w:pStyle w:val="ConsPlusNormal"/>
        <w:spacing w:before="200"/>
        <w:ind w:firstLine="540"/>
        <w:jc w:val="both"/>
      </w:pPr>
      <w:r>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B217E3" w:rsidRDefault="00B217E3">
      <w:pPr>
        <w:pStyle w:val="ConsPlusNormal"/>
        <w:spacing w:before="200"/>
        <w:ind w:firstLine="540"/>
        <w:jc w:val="both"/>
      </w:pPr>
      <w:r>
        <w:t xml:space="preserve">Определение конфликта интересов, используемое для целей противодействия коррупции, основывается на понятии "коррупция", установленном в </w:t>
      </w:r>
      <w:hyperlink r:id="rId18" w:history="1">
        <w:r>
          <w:rPr>
            <w:color w:val="0000FF"/>
          </w:rPr>
          <w:t>статье 1</w:t>
        </w:r>
      </w:hyperlink>
      <w:r>
        <w:t xml:space="preserve"> Федерального закона N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рекомендациях под иными выгодами понимаются выгоды имущественного характера (материальное преимущество).</w:t>
      </w:r>
    </w:p>
    <w:p w:rsidR="00B217E3" w:rsidRDefault="00B217E3">
      <w:pPr>
        <w:pStyle w:val="ConsPlusNormal"/>
        <w:spacing w:before="200"/>
        <w:ind w:firstLine="540"/>
        <w:jc w:val="both"/>
      </w:pPr>
      <w:r>
        <w:t>К иным выгодам, в частности, относятся:</w:t>
      </w:r>
    </w:p>
    <w:p w:rsidR="00B217E3" w:rsidRDefault="00B217E3">
      <w:pPr>
        <w:pStyle w:val="ConsPlusNormal"/>
        <w:spacing w:before="200"/>
        <w:ind w:firstLine="540"/>
        <w:jc w:val="both"/>
      </w:pPr>
      <w: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B217E3" w:rsidRDefault="00B217E3">
      <w:pPr>
        <w:pStyle w:val="ConsPlusNormal"/>
        <w:spacing w:before="200"/>
        <w:ind w:firstLine="540"/>
        <w:jc w:val="both"/>
      </w:pPr>
      <w:r>
        <w:t>б) ускорение сроков оказания государственных (муниципальных) услуг;</w:t>
      </w:r>
    </w:p>
    <w:p w:rsidR="00B217E3" w:rsidRDefault="00B217E3">
      <w:pPr>
        <w:pStyle w:val="ConsPlusNormal"/>
        <w:spacing w:before="200"/>
        <w:ind w:firstLine="540"/>
        <w:jc w:val="both"/>
      </w:pPr>
      <w: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B217E3" w:rsidRDefault="00B217E3">
      <w:pPr>
        <w:pStyle w:val="ConsPlusNormal"/>
        <w:spacing w:before="200"/>
        <w:ind w:firstLine="540"/>
        <w:jc w:val="both"/>
      </w:pPr>
      <w: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B217E3" w:rsidRDefault="00B217E3">
      <w:pPr>
        <w:pStyle w:val="ConsPlusNormal"/>
        <w:spacing w:before="200"/>
        <w:ind w:firstLine="540"/>
        <w:jc w:val="both"/>
      </w:pPr>
      <w:r>
        <w:t xml:space="preserve">В ряде случаев выгода может быть опосредована. Например, когда бездействие следователя или сотрудника, осуществляющего </w:t>
      </w:r>
      <w:proofErr w:type="spellStart"/>
      <w:r>
        <w:t>оперативно-разыскную</w:t>
      </w:r>
      <w:proofErr w:type="spellEnd"/>
      <w:r>
        <w:t xml:space="preserve">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
    <w:p w:rsidR="00B217E3" w:rsidRDefault="00B217E3">
      <w:pPr>
        <w:pStyle w:val="ConsPlusNormal"/>
        <w:spacing w:before="200"/>
        <w:ind w:firstLine="540"/>
        <w:jc w:val="both"/>
      </w:pPr>
      <w:r>
        <w:lastRenderedPageBreak/>
        <w:t>Аналогичной выгодой может считаться назначение административного наказания в виде предупреждения вместо штрафа.</w:t>
      </w:r>
    </w:p>
    <w:p w:rsidR="00B217E3" w:rsidRDefault="00B217E3">
      <w:pPr>
        <w:pStyle w:val="ConsPlusNormal"/>
        <w:spacing w:before="200"/>
        <w:ind w:firstLine="540"/>
        <w:jc w:val="both"/>
      </w:pPr>
      <w:r>
        <w:t>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
    <w:p w:rsidR="00B217E3" w:rsidRDefault="00B217E3">
      <w:pPr>
        <w:pStyle w:val="ConsPlusNormal"/>
        <w:spacing w:before="200"/>
        <w:ind w:firstLine="540"/>
        <w:jc w:val="both"/>
      </w:pPr>
      <w:r>
        <w:t>2) фактическое наличие у должностного лица полномочий для реализации личной заинтересованности.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B217E3" w:rsidRDefault="00B217E3">
      <w:pPr>
        <w:pStyle w:val="ConsPlusNormal"/>
        <w:spacing w:before="200"/>
        <w:ind w:firstLine="540"/>
        <w:jc w:val="both"/>
      </w:pPr>
      <w:r>
        <w:t>а) самостоятельно совершить действия (бездействие) для реализации личной заинтересованности;</w:t>
      </w:r>
    </w:p>
    <w:p w:rsidR="00B217E3" w:rsidRDefault="00B217E3">
      <w:pPr>
        <w:pStyle w:val="ConsPlusNormal"/>
        <w:spacing w:before="200"/>
        <w:ind w:firstLine="540"/>
        <w:jc w:val="both"/>
      </w:pPr>
      <w: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
    <w:p w:rsidR="00B217E3" w:rsidRDefault="00B217E3">
      <w:pPr>
        <w:pStyle w:val="ConsPlusNormal"/>
        <w:spacing w:before="200"/>
        <w:ind w:firstLine="540"/>
        <w:jc w:val="both"/>
      </w:pPr>
      <w: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 решения должностного лица, которые могут выражаться в виде резолюций, поручений, распоряжений, протоколов совещаний и пр.</w:t>
      </w:r>
    </w:p>
    <w:p w:rsidR="00B217E3" w:rsidRDefault="00B217E3">
      <w:pPr>
        <w:pStyle w:val="ConsPlusNormal"/>
        <w:spacing w:before="20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B217E3" w:rsidRDefault="00B217E3">
      <w:pPr>
        <w:pStyle w:val="ConsPlusNormal"/>
        <w:spacing w:before="200"/>
        <w:ind w:firstLine="540"/>
        <w:jc w:val="both"/>
      </w:pPr>
      <w: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B217E3" w:rsidRDefault="00B217E3">
      <w:pPr>
        <w:pStyle w:val="ConsPlusNormal"/>
        <w:spacing w:before="200"/>
        <w:ind w:firstLine="540"/>
        <w:jc w:val="both"/>
      </w:pPr>
      <w:r>
        <w:t>1) наличие отношений близкого родства или свойства граждан - получателей доходов или выгод с должностным лицом. Доказательством наличия таких отношений могут являться:</w:t>
      </w:r>
    </w:p>
    <w:p w:rsidR="00B217E3" w:rsidRDefault="00B217E3">
      <w:pPr>
        <w:pStyle w:val="ConsPlusNormal"/>
        <w:spacing w:before="200"/>
        <w:ind w:firstLine="540"/>
        <w:jc w:val="both"/>
      </w:pPr>
      <w:r>
        <w:t>а) сведения, указанные в анкетных данных должностного лица;</w:t>
      </w:r>
    </w:p>
    <w:p w:rsidR="00B217E3" w:rsidRDefault="00B217E3">
      <w:pPr>
        <w:pStyle w:val="ConsPlusNormal"/>
        <w:spacing w:before="200"/>
        <w:ind w:firstLine="540"/>
        <w:jc w:val="both"/>
      </w:pPr>
      <w:r>
        <w:t>б) акты гражданского состояния;</w:t>
      </w:r>
    </w:p>
    <w:p w:rsidR="00B217E3" w:rsidRDefault="00B217E3">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0207"/>
      </w:tblGrid>
      <w:tr w:rsidR="00B217E3">
        <w:trPr>
          <w:jc w:val="center"/>
        </w:trPr>
        <w:tc>
          <w:tcPr>
            <w:tcW w:w="10147" w:type="dxa"/>
            <w:tcBorders>
              <w:top w:val="nil"/>
              <w:left w:val="single" w:sz="24" w:space="0" w:color="CED3F1"/>
              <w:bottom w:val="nil"/>
              <w:right w:val="single" w:sz="24" w:space="0" w:color="F4F3F8"/>
            </w:tcBorders>
            <w:shd w:val="clear" w:color="auto" w:fill="F4F3F8"/>
          </w:tcPr>
          <w:p w:rsidR="00B217E3" w:rsidRDefault="00B217E3">
            <w:pPr>
              <w:pStyle w:val="ConsPlusNormal"/>
              <w:jc w:val="both"/>
            </w:pPr>
            <w:proofErr w:type="spellStart"/>
            <w:r>
              <w:rPr>
                <w:color w:val="392C69"/>
              </w:rPr>
              <w:t>КонсультантПлюс</w:t>
            </w:r>
            <w:proofErr w:type="spellEnd"/>
            <w:r>
              <w:rPr>
                <w:color w:val="392C69"/>
              </w:rPr>
              <w:t>: примечание.</w:t>
            </w:r>
          </w:p>
          <w:p w:rsidR="00B217E3" w:rsidRDefault="00B217E3">
            <w:pPr>
              <w:pStyle w:val="ConsPlusNormal"/>
              <w:jc w:val="both"/>
            </w:pPr>
            <w:r>
              <w:rPr>
                <w:color w:val="392C69"/>
              </w:rPr>
              <w:t>Нумерация подпунктов дана в соответствии с официальным текстом документа.</w:t>
            </w:r>
          </w:p>
        </w:tc>
      </w:tr>
    </w:tbl>
    <w:p w:rsidR="00B217E3" w:rsidRDefault="00B217E3">
      <w:pPr>
        <w:pStyle w:val="ConsPlusNormal"/>
        <w:spacing w:before="260"/>
        <w:ind w:firstLine="540"/>
        <w:jc w:val="both"/>
      </w:pPr>
      <w:r>
        <w:t>г) сведения о нахождении в браке и детях, отраженные в паспорте гражданина;</w:t>
      </w:r>
    </w:p>
    <w:p w:rsidR="00B217E3" w:rsidRDefault="00B217E3">
      <w:pPr>
        <w:pStyle w:val="ConsPlusNormal"/>
        <w:spacing w:before="200"/>
        <w:ind w:firstLine="540"/>
        <w:jc w:val="both"/>
      </w:pPr>
      <w:r>
        <w:t>д) иные документы и сведения, подтверждающие близкое родство и свойство;</w:t>
      </w:r>
    </w:p>
    <w:p w:rsidR="00B217E3" w:rsidRDefault="00B217E3">
      <w:pPr>
        <w:pStyle w:val="ConsPlusNormal"/>
        <w:spacing w:before="200"/>
        <w:ind w:firstLine="540"/>
        <w:jc w:val="both"/>
      </w:pPr>
      <w:r>
        <w:t>2) наличие имущественных отношений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B217E3" w:rsidRDefault="00B217E3">
      <w:pPr>
        <w:pStyle w:val="ConsPlusNormal"/>
        <w:spacing w:before="200"/>
        <w:ind w:firstLine="540"/>
        <w:jc w:val="both"/>
      </w:pPr>
      <w:r>
        <w:t xml:space="preserve">а) участие должностного лица (его близкого родственника или свойственника) в договорах и </w:t>
      </w:r>
      <w:r>
        <w:lastRenderedPageBreak/>
        <w:t>(или)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B217E3" w:rsidRDefault="00B217E3">
      <w:pPr>
        <w:pStyle w:val="ConsPlusNormal"/>
        <w:spacing w:before="200"/>
        <w:ind w:firstLine="540"/>
        <w:jc w:val="both"/>
      </w:pPr>
      <w: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B217E3" w:rsidRDefault="00B217E3">
      <w:pPr>
        <w:pStyle w:val="ConsPlusNormal"/>
        <w:spacing w:before="200"/>
        <w:ind w:firstLine="540"/>
        <w:jc w:val="both"/>
      </w:pPr>
      <w: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B217E3" w:rsidRDefault="00B217E3">
      <w:pPr>
        <w:pStyle w:val="ConsPlusNormal"/>
        <w:spacing w:before="200"/>
        <w:ind w:firstLine="540"/>
        <w:jc w:val="both"/>
      </w:pPr>
      <w: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B217E3" w:rsidRDefault="00B217E3">
      <w:pPr>
        <w:pStyle w:val="ConsPlusNormal"/>
        <w:spacing w:before="200"/>
        <w:ind w:firstLine="540"/>
        <w:jc w:val="both"/>
      </w:pPr>
      <w: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B217E3" w:rsidRDefault="00B217E3">
      <w:pPr>
        <w:pStyle w:val="ConsPlusNormal"/>
        <w:spacing w:before="200"/>
        <w:ind w:firstLine="540"/>
        <w:jc w:val="both"/>
      </w:pPr>
      <w: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B217E3" w:rsidRDefault="00B217E3">
      <w:pPr>
        <w:pStyle w:val="ConsPlusNormal"/>
        <w:spacing w:before="200"/>
        <w:ind w:firstLine="540"/>
        <w:jc w:val="both"/>
      </w:pPr>
      <w:r>
        <w:t>3) наличие корпоративных отношений между должностным лицом, его близким родственником или свойственником и лицами - получателями дохода или выгоды.</w:t>
      </w:r>
    </w:p>
    <w:p w:rsidR="00B217E3" w:rsidRDefault="00B217E3">
      <w:pPr>
        <w:pStyle w:val="ConsPlusNormal"/>
        <w:spacing w:before="200"/>
        <w:ind w:firstLine="540"/>
        <w:jc w:val="both"/>
      </w:pPr>
      <w:r>
        <w:t xml:space="preserve">Согласно </w:t>
      </w:r>
      <w:hyperlink r:id="rId19" w:history="1">
        <w:r>
          <w:rPr>
            <w:color w:val="0000FF"/>
          </w:rPr>
          <w:t>статье 2</w:t>
        </w:r>
      </w:hyperlink>
      <w:r>
        <w:t xml:space="preserve"> Гражданского кодекса Российской Федерации (далее - ГК РФ) корпоративные отношения возникают в связи с участием в корпоративных организациях или с управлением ими. В соответствии со </w:t>
      </w:r>
      <w:hyperlink r:id="rId20" w:history="1">
        <w:r>
          <w:rPr>
            <w:color w:val="0000FF"/>
          </w:rPr>
          <w:t>статьей 65.1</w:t>
        </w:r>
      </w:hyperlink>
      <w:r>
        <w:t xml:space="preserve">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B217E3" w:rsidRDefault="00B217E3">
      <w:pPr>
        <w:pStyle w:val="ConsPlusNormal"/>
        <w:spacing w:before="200"/>
        <w:ind w:firstLine="540"/>
        <w:jc w:val="both"/>
      </w:pPr>
      <w:r>
        <w:t>4) наличие иных близких отношений между должностным лицом (его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человека дороги соответствующему должностному лицу в силу сложившихся обстоятельств.</w:t>
      </w:r>
    </w:p>
    <w:p w:rsidR="00B217E3" w:rsidRDefault="00B217E3">
      <w:pPr>
        <w:pStyle w:val="ConsPlusNormal"/>
        <w:spacing w:before="200"/>
        <w:ind w:firstLine="540"/>
        <w:jc w:val="both"/>
      </w:pPr>
      <w: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B217E3" w:rsidRDefault="00B217E3">
      <w:pPr>
        <w:pStyle w:val="ConsPlusNormal"/>
        <w:spacing w:before="200"/>
        <w:ind w:firstLine="540"/>
        <w:jc w:val="both"/>
      </w:pPr>
      <w: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B217E3" w:rsidRDefault="00B217E3">
      <w:pPr>
        <w:pStyle w:val="ConsPlusNormal"/>
        <w:spacing w:before="200"/>
        <w:ind w:firstLine="540"/>
        <w:jc w:val="both"/>
      </w:pPr>
      <w: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B217E3" w:rsidRDefault="00B217E3">
      <w:pPr>
        <w:pStyle w:val="ConsPlusNormal"/>
        <w:spacing w:before="200"/>
        <w:ind w:firstLine="540"/>
        <w:jc w:val="both"/>
      </w:pPr>
      <w:r>
        <w:lastRenderedPageBreak/>
        <w:t>Например, возможность возникновения конфликта интересов образуется и обязанность уведомить об этом появляется, когда:</w:t>
      </w:r>
    </w:p>
    <w:p w:rsidR="00B217E3" w:rsidRDefault="00B217E3">
      <w:pPr>
        <w:pStyle w:val="ConsPlusNormal"/>
        <w:spacing w:before="200"/>
        <w:ind w:firstLine="540"/>
        <w:jc w:val="both"/>
      </w:pPr>
      <w: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B217E3" w:rsidRDefault="00B217E3">
      <w:pPr>
        <w:pStyle w:val="ConsPlusNormal"/>
        <w:spacing w:before="200"/>
        <w:ind w:firstLine="540"/>
        <w:jc w:val="both"/>
      </w:pPr>
      <w: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B217E3" w:rsidRDefault="00B217E3">
      <w:pPr>
        <w:pStyle w:val="ConsPlusNormal"/>
        <w:spacing w:before="200"/>
        <w:ind w:firstLine="540"/>
        <w:jc w:val="both"/>
      </w:pPr>
      <w:r>
        <w:t>налоговому инспектору поручают проведение камеральной проверки в организации, главный бухгалтер которой является его матерью.</w:t>
      </w:r>
    </w:p>
    <w:p w:rsidR="00B217E3" w:rsidRDefault="00B217E3">
      <w:pPr>
        <w:pStyle w:val="ConsPlusNormal"/>
        <w:spacing w:before="200"/>
        <w:ind w:firstLine="540"/>
        <w:jc w:val="both"/>
      </w:pPr>
      <w: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B217E3" w:rsidRDefault="00B217E3">
      <w:pPr>
        <w:pStyle w:val="ConsPlusNormal"/>
        <w:spacing w:before="200"/>
        <w:ind w:firstLine="540"/>
        <w:jc w:val="both"/>
      </w:pPr>
      <w:r>
        <w:t xml:space="preserve">4.4. Согласно </w:t>
      </w:r>
      <w:hyperlink r:id="rId21" w:history="1">
        <w:r>
          <w:rPr>
            <w:color w:val="0000FF"/>
          </w:rPr>
          <w:t>части 2 статьи 13.1</w:t>
        </w:r>
      </w:hyperlink>
      <w:r>
        <w:t xml:space="preserve"> Федерального закона N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 конфликта интересов, стороной которого является подчиненное ему лицо.</w:t>
      </w:r>
    </w:p>
    <w:p w:rsidR="00B217E3" w:rsidRDefault="00B217E3">
      <w:pPr>
        <w:pStyle w:val="ConsPlusNormal"/>
        <w:spacing w:before="200"/>
        <w:ind w:firstLine="540"/>
        <w:jc w:val="both"/>
      </w:pPr>
      <w:r>
        <w:t xml:space="preserve">Также в соответствии с </w:t>
      </w:r>
      <w:hyperlink r:id="rId22" w:history="1">
        <w:r>
          <w:rPr>
            <w:color w:val="0000FF"/>
          </w:rPr>
          <w:t>частью 2 статьи 59.2</w:t>
        </w:r>
      </w:hyperlink>
      <w:r>
        <w:t xml:space="preserve"> Федерального закона N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B217E3" w:rsidRDefault="00B217E3">
      <w:pPr>
        <w:pStyle w:val="ConsPlusNormal"/>
        <w:spacing w:before="200"/>
        <w:ind w:firstLine="540"/>
        <w:jc w:val="both"/>
      </w:pPr>
      <w:r>
        <w:t>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w:t>
      </w:r>
    </w:p>
    <w:p w:rsidR="00B217E3" w:rsidRDefault="00B217E3">
      <w:pPr>
        <w:pStyle w:val="ConsPlusNormal"/>
        <w:spacing w:before="200"/>
        <w:ind w:firstLine="540"/>
        <w:jc w:val="both"/>
      </w:pPr>
      <w: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B217E3" w:rsidRDefault="00B217E3">
      <w:pPr>
        <w:pStyle w:val="ConsPlusNormal"/>
        <w:spacing w:before="200"/>
        <w:ind w:firstLine="540"/>
        <w:jc w:val="both"/>
      </w:pPr>
      <w:r>
        <w:t>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о нем, применение мер ответственности к должностному лицу необходимо осуществлять с учетом нижеследующего.</w:t>
      </w:r>
    </w:p>
    <w:p w:rsidR="00B217E3" w:rsidRDefault="00B217E3">
      <w:pPr>
        <w:pStyle w:val="ConsPlusNormal"/>
        <w:spacing w:before="200"/>
        <w:ind w:firstLine="540"/>
        <w:jc w:val="both"/>
      </w:pPr>
      <w: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B217E3" w:rsidRDefault="00B217E3">
      <w:pPr>
        <w:pStyle w:val="ConsPlusNormal"/>
        <w:spacing w:before="200"/>
        <w:ind w:firstLine="540"/>
        <w:jc w:val="both"/>
      </w:pPr>
      <w:r>
        <w:t>а) характер и тяжесть правонарушения (в том числе негативные последствия, наступившие в результате правонарушения);</w:t>
      </w:r>
    </w:p>
    <w:p w:rsidR="00B217E3" w:rsidRDefault="00B217E3">
      <w:pPr>
        <w:pStyle w:val="ConsPlusNormal"/>
        <w:spacing w:before="200"/>
        <w:ind w:firstLine="540"/>
        <w:jc w:val="both"/>
      </w:pPr>
      <w:r>
        <w:t>б) обстоятельства, при которых совершено правонарушение;</w:t>
      </w:r>
    </w:p>
    <w:p w:rsidR="00B217E3" w:rsidRDefault="00B217E3">
      <w:pPr>
        <w:pStyle w:val="ConsPlusNormal"/>
        <w:spacing w:before="200"/>
        <w:ind w:firstLine="540"/>
        <w:jc w:val="both"/>
      </w:pPr>
      <w: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B217E3" w:rsidRDefault="00B217E3">
      <w:pPr>
        <w:pStyle w:val="ConsPlusNormal"/>
        <w:spacing w:before="200"/>
        <w:ind w:firstLine="540"/>
        <w:jc w:val="both"/>
      </w:pPr>
      <w:r>
        <w:lastRenderedPageBreak/>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B217E3" w:rsidRDefault="00B217E3">
      <w:pPr>
        <w:pStyle w:val="ConsPlusNormal"/>
        <w:spacing w:before="200"/>
        <w:ind w:firstLine="540"/>
        <w:jc w:val="both"/>
      </w:pPr>
      <w:r>
        <w:t>д) предшествующие результаты исполнения должностным лицом своих полномочий.</w:t>
      </w:r>
    </w:p>
    <w:p w:rsidR="00B217E3" w:rsidRDefault="00B217E3">
      <w:pPr>
        <w:pStyle w:val="ConsPlusNormal"/>
        <w:spacing w:before="200"/>
        <w:ind w:firstLine="540"/>
        <w:jc w:val="both"/>
      </w:pPr>
      <w:r>
        <w:t xml:space="preserve">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w:t>
      </w:r>
      <w:proofErr w:type="spellStart"/>
      <w:r>
        <w:t>неуведомлении</w:t>
      </w:r>
      <w:proofErr w:type="spellEnd"/>
      <w:r>
        <w:t xml:space="preserve"> о возникшем конфликте интересов или возможности его возникновения, к примеру, в следующих случаях:</w:t>
      </w:r>
    </w:p>
    <w:p w:rsidR="00B217E3" w:rsidRDefault="00B217E3">
      <w:pPr>
        <w:pStyle w:val="ConsPlusNormal"/>
        <w:spacing w:before="200"/>
        <w:ind w:firstLine="540"/>
        <w:jc w:val="both"/>
      </w:pPr>
      <w: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B217E3" w:rsidRDefault="00B217E3">
      <w:pPr>
        <w:pStyle w:val="ConsPlusNormal"/>
        <w:spacing w:before="200"/>
        <w:ind w:firstLine="540"/>
        <w:jc w:val="both"/>
      </w:pPr>
      <w: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B217E3" w:rsidRDefault="00B217E3">
      <w:pPr>
        <w:pStyle w:val="ConsPlusNormal"/>
        <w:spacing w:before="200"/>
        <w:ind w:firstLine="540"/>
        <w:jc w:val="both"/>
      </w:pPr>
      <w: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B217E3" w:rsidRDefault="00B217E3">
      <w:pPr>
        <w:pStyle w:val="ConsPlusNormal"/>
        <w:spacing w:before="200"/>
        <w:ind w:firstLine="540"/>
        <w:jc w:val="both"/>
      </w:pPr>
      <w:r>
        <w:t>4.6. В случае,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w:t>
      </w:r>
      <w:hyperlink r:id="rId23" w:history="1">
        <w:r>
          <w:rPr>
            <w:color w:val="0000FF"/>
          </w:rPr>
          <w:t>пункт 30</w:t>
        </w:r>
      </w:hyperlink>
      <w:r>
        <w:t xml:space="preserve"> Положения о проверке).</w:t>
      </w:r>
    </w:p>
    <w:p w:rsidR="00B217E3" w:rsidRDefault="00B217E3">
      <w:pPr>
        <w:pStyle w:val="ConsPlusNormal"/>
        <w:spacing w:before="200"/>
        <w:ind w:firstLine="540"/>
        <w:jc w:val="both"/>
      </w:pPr>
      <w:r>
        <w:t>О наличии признаков состава преступления или признаков административного правонарушения могут свидетельствовать следующие случаи:</w:t>
      </w:r>
    </w:p>
    <w:p w:rsidR="00B217E3" w:rsidRDefault="00B217E3">
      <w:pPr>
        <w:pStyle w:val="ConsPlusNormal"/>
        <w:spacing w:before="200"/>
        <w:ind w:firstLine="540"/>
        <w:jc w:val="both"/>
      </w:pPr>
      <w: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B217E3" w:rsidRDefault="00B217E3">
      <w:pPr>
        <w:pStyle w:val="ConsPlusNormal"/>
        <w:spacing w:before="200"/>
        <w:ind w:firstLine="540"/>
        <w:jc w:val="both"/>
      </w:pPr>
      <w: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B217E3" w:rsidRDefault="00B217E3">
      <w:pPr>
        <w:pStyle w:val="ConsPlusNormal"/>
        <w:spacing w:before="200"/>
        <w:ind w:firstLine="540"/>
        <w:jc w:val="both"/>
      </w:pPr>
      <w: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
    <w:p w:rsidR="00B217E3" w:rsidRDefault="00B217E3">
      <w:pPr>
        <w:pStyle w:val="ConsPlusNormal"/>
        <w:spacing w:before="200"/>
        <w:ind w:firstLine="540"/>
        <w:jc w:val="both"/>
      </w:pPr>
      <w:r>
        <w:t xml:space="preserve">заместитель генерального директора акционерного общества, которое оказывает </w:t>
      </w:r>
      <w:proofErr w:type="spellStart"/>
      <w:r>
        <w:t>клининговые</w:t>
      </w:r>
      <w:proofErr w:type="spellEnd"/>
      <w:r>
        <w:t xml:space="preserve"> услуги, обеспечил предоставление сотруднику налогового органа, являющегося его братом, бесплатных </w:t>
      </w:r>
      <w:proofErr w:type="spellStart"/>
      <w:r>
        <w:t>клининговых</w:t>
      </w:r>
      <w:proofErr w:type="spellEnd"/>
      <w:r>
        <w:t xml:space="preserve"> услуг за попустительство по службе в отношении указанного акционерного общества.</w:t>
      </w:r>
    </w:p>
    <w:p w:rsidR="00B217E3" w:rsidRDefault="00B217E3">
      <w:pPr>
        <w:pStyle w:val="ConsPlusNormal"/>
        <w:spacing w:before="200"/>
        <w:ind w:firstLine="540"/>
        <w:jc w:val="both"/>
      </w:pPr>
      <w:r>
        <w:t xml:space="preserve">4.7. В соответствии с </w:t>
      </w:r>
      <w:hyperlink r:id="rId24" w:history="1">
        <w:r>
          <w:rPr>
            <w:color w:val="0000FF"/>
          </w:rPr>
          <w:t>Положением</w:t>
        </w:r>
      </w:hyperlink>
      <w:r>
        <w:t xml:space="preserve">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B217E3" w:rsidRDefault="00B217E3">
      <w:pPr>
        <w:pStyle w:val="ConsPlusNormal"/>
        <w:spacing w:before="200"/>
        <w:ind w:firstLine="540"/>
        <w:jc w:val="both"/>
      </w:pPr>
      <w:r>
        <w:t>В случае,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B217E3" w:rsidRDefault="00B217E3">
      <w:pPr>
        <w:pStyle w:val="ConsPlusNormal"/>
        <w:spacing w:before="200"/>
        <w:ind w:firstLine="540"/>
        <w:jc w:val="both"/>
      </w:pPr>
      <w:r>
        <w:t xml:space="preserve">В ином случае в целях коллегиального и всестороннего рассмотрения результатов </w:t>
      </w:r>
      <w:r>
        <w:lastRenderedPageBreak/>
        <w:t>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B217E3" w:rsidRDefault="00B217E3">
      <w:pPr>
        <w:pStyle w:val="ConsPlusNormal"/>
        <w:spacing w:before="200"/>
        <w:ind w:firstLine="540"/>
        <w:jc w:val="both"/>
      </w:pPr>
      <w:r>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для представителя нанимателя (работодателя) рекомендательный характер.</w:t>
      </w:r>
    </w:p>
    <w:p w:rsidR="00B217E3" w:rsidRDefault="00B217E3">
      <w:pPr>
        <w:pStyle w:val="ConsPlusNormal"/>
        <w:jc w:val="both"/>
      </w:pPr>
    </w:p>
    <w:p w:rsidR="00B217E3" w:rsidRDefault="00B217E3">
      <w:pPr>
        <w:pStyle w:val="ConsPlusNormal"/>
        <w:jc w:val="both"/>
      </w:pPr>
    </w:p>
    <w:p w:rsidR="00B217E3" w:rsidRDefault="00B217E3">
      <w:pPr>
        <w:pStyle w:val="ConsPlusNormal"/>
        <w:pBdr>
          <w:top w:val="single" w:sz="6" w:space="0" w:color="auto"/>
        </w:pBdr>
        <w:spacing w:before="100" w:after="100"/>
        <w:jc w:val="both"/>
        <w:rPr>
          <w:sz w:val="2"/>
          <w:szCs w:val="2"/>
        </w:rPr>
      </w:pPr>
    </w:p>
    <w:p w:rsidR="0068286B" w:rsidRDefault="0068286B"/>
    <w:sectPr w:rsidR="0068286B" w:rsidSect="007F14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217E3"/>
    <w:rsid w:val="0000001F"/>
    <w:rsid w:val="0000120B"/>
    <w:rsid w:val="000013BA"/>
    <w:rsid w:val="0000235A"/>
    <w:rsid w:val="00002D83"/>
    <w:rsid w:val="0000432E"/>
    <w:rsid w:val="00005D34"/>
    <w:rsid w:val="0000631C"/>
    <w:rsid w:val="00007E28"/>
    <w:rsid w:val="0001096F"/>
    <w:rsid w:val="000113A2"/>
    <w:rsid w:val="000115F8"/>
    <w:rsid w:val="00012004"/>
    <w:rsid w:val="000132DD"/>
    <w:rsid w:val="0001336B"/>
    <w:rsid w:val="00014BD6"/>
    <w:rsid w:val="000176F7"/>
    <w:rsid w:val="0002090F"/>
    <w:rsid w:val="00022791"/>
    <w:rsid w:val="00023D24"/>
    <w:rsid w:val="000315EC"/>
    <w:rsid w:val="00032CAE"/>
    <w:rsid w:val="00032D73"/>
    <w:rsid w:val="000355A6"/>
    <w:rsid w:val="0003694D"/>
    <w:rsid w:val="000370C0"/>
    <w:rsid w:val="00041B50"/>
    <w:rsid w:val="00042EB7"/>
    <w:rsid w:val="00045DE2"/>
    <w:rsid w:val="00046373"/>
    <w:rsid w:val="0005171B"/>
    <w:rsid w:val="00052BDC"/>
    <w:rsid w:val="00052C12"/>
    <w:rsid w:val="00052CD2"/>
    <w:rsid w:val="000534A9"/>
    <w:rsid w:val="00053FE8"/>
    <w:rsid w:val="00056389"/>
    <w:rsid w:val="00057673"/>
    <w:rsid w:val="00057F17"/>
    <w:rsid w:val="00061A76"/>
    <w:rsid w:val="00066740"/>
    <w:rsid w:val="00070143"/>
    <w:rsid w:val="000704EE"/>
    <w:rsid w:val="0007081D"/>
    <w:rsid w:val="00070A78"/>
    <w:rsid w:val="000715CE"/>
    <w:rsid w:val="00072BCE"/>
    <w:rsid w:val="000758B9"/>
    <w:rsid w:val="0008097A"/>
    <w:rsid w:val="00081DBD"/>
    <w:rsid w:val="00084173"/>
    <w:rsid w:val="00090579"/>
    <w:rsid w:val="00090C5F"/>
    <w:rsid w:val="000913A1"/>
    <w:rsid w:val="00094FBB"/>
    <w:rsid w:val="00095130"/>
    <w:rsid w:val="000A1945"/>
    <w:rsid w:val="000A1EF0"/>
    <w:rsid w:val="000A23A0"/>
    <w:rsid w:val="000A6A95"/>
    <w:rsid w:val="000B0619"/>
    <w:rsid w:val="000B596F"/>
    <w:rsid w:val="000B748D"/>
    <w:rsid w:val="000B7AD9"/>
    <w:rsid w:val="000C11A0"/>
    <w:rsid w:val="000C5A56"/>
    <w:rsid w:val="000D0A86"/>
    <w:rsid w:val="000D43F7"/>
    <w:rsid w:val="000D4F1E"/>
    <w:rsid w:val="000D50BA"/>
    <w:rsid w:val="000D5CA4"/>
    <w:rsid w:val="000D677B"/>
    <w:rsid w:val="000D72C8"/>
    <w:rsid w:val="000E24C3"/>
    <w:rsid w:val="000E44D8"/>
    <w:rsid w:val="000F11D6"/>
    <w:rsid w:val="000F147D"/>
    <w:rsid w:val="000F4F3E"/>
    <w:rsid w:val="000F6ED0"/>
    <w:rsid w:val="001010DF"/>
    <w:rsid w:val="00103275"/>
    <w:rsid w:val="00104EA3"/>
    <w:rsid w:val="001056CB"/>
    <w:rsid w:val="001068D5"/>
    <w:rsid w:val="00106B56"/>
    <w:rsid w:val="00110554"/>
    <w:rsid w:val="00112AA1"/>
    <w:rsid w:val="0011380C"/>
    <w:rsid w:val="001140C1"/>
    <w:rsid w:val="0011525A"/>
    <w:rsid w:val="001154A4"/>
    <w:rsid w:val="001157F1"/>
    <w:rsid w:val="00120537"/>
    <w:rsid w:val="001219F0"/>
    <w:rsid w:val="00123EDF"/>
    <w:rsid w:val="0012501A"/>
    <w:rsid w:val="001250C2"/>
    <w:rsid w:val="00125E01"/>
    <w:rsid w:val="001305B8"/>
    <w:rsid w:val="00131B75"/>
    <w:rsid w:val="0013308D"/>
    <w:rsid w:val="001332E6"/>
    <w:rsid w:val="00135477"/>
    <w:rsid w:val="0013606F"/>
    <w:rsid w:val="00136558"/>
    <w:rsid w:val="00137B55"/>
    <w:rsid w:val="0014074E"/>
    <w:rsid w:val="00142EC6"/>
    <w:rsid w:val="0014334F"/>
    <w:rsid w:val="001451D3"/>
    <w:rsid w:val="00146FF2"/>
    <w:rsid w:val="0015065B"/>
    <w:rsid w:val="00152541"/>
    <w:rsid w:val="00152989"/>
    <w:rsid w:val="00152B42"/>
    <w:rsid w:val="00152F8B"/>
    <w:rsid w:val="00153671"/>
    <w:rsid w:val="00154E2D"/>
    <w:rsid w:val="00162062"/>
    <w:rsid w:val="00163348"/>
    <w:rsid w:val="001639F5"/>
    <w:rsid w:val="001641A3"/>
    <w:rsid w:val="0016435C"/>
    <w:rsid w:val="00164491"/>
    <w:rsid w:val="0016558A"/>
    <w:rsid w:val="0016690F"/>
    <w:rsid w:val="00167A64"/>
    <w:rsid w:val="00170B86"/>
    <w:rsid w:val="0017161D"/>
    <w:rsid w:val="00171B88"/>
    <w:rsid w:val="001753FA"/>
    <w:rsid w:val="001759ED"/>
    <w:rsid w:val="001778D5"/>
    <w:rsid w:val="00177C27"/>
    <w:rsid w:val="0018437F"/>
    <w:rsid w:val="00186586"/>
    <w:rsid w:val="001903C0"/>
    <w:rsid w:val="00190CE4"/>
    <w:rsid w:val="00194308"/>
    <w:rsid w:val="001978C9"/>
    <w:rsid w:val="00197ADD"/>
    <w:rsid w:val="001A47D1"/>
    <w:rsid w:val="001A5508"/>
    <w:rsid w:val="001A5567"/>
    <w:rsid w:val="001A7428"/>
    <w:rsid w:val="001A765C"/>
    <w:rsid w:val="001A7F29"/>
    <w:rsid w:val="001B0E63"/>
    <w:rsid w:val="001B29B3"/>
    <w:rsid w:val="001B560B"/>
    <w:rsid w:val="001B7BBA"/>
    <w:rsid w:val="001C06A0"/>
    <w:rsid w:val="001C1B40"/>
    <w:rsid w:val="001C2235"/>
    <w:rsid w:val="001C3479"/>
    <w:rsid w:val="001D026D"/>
    <w:rsid w:val="001D0483"/>
    <w:rsid w:val="001D1182"/>
    <w:rsid w:val="001D2E3B"/>
    <w:rsid w:val="001D2FB4"/>
    <w:rsid w:val="001D5786"/>
    <w:rsid w:val="001D5E1E"/>
    <w:rsid w:val="001E29E7"/>
    <w:rsid w:val="001E2A1B"/>
    <w:rsid w:val="001E48EF"/>
    <w:rsid w:val="0020222B"/>
    <w:rsid w:val="0020473E"/>
    <w:rsid w:val="0020628F"/>
    <w:rsid w:val="00206354"/>
    <w:rsid w:val="00206D3C"/>
    <w:rsid w:val="00210C77"/>
    <w:rsid w:val="002130FB"/>
    <w:rsid w:val="002135E0"/>
    <w:rsid w:val="00215FE1"/>
    <w:rsid w:val="0021654E"/>
    <w:rsid w:val="0021680C"/>
    <w:rsid w:val="00222B7D"/>
    <w:rsid w:val="00223DBA"/>
    <w:rsid w:val="00225CBA"/>
    <w:rsid w:val="002263D0"/>
    <w:rsid w:val="00234F85"/>
    <w:rsid w:val="002378E2"/>
    <w:rsid w:val="002434EC"/>
    <w:rsid w:val="0024523D"/>
    <w:rsid w:val="00246CC7"/>
    <w:rsid w:val="0024774C"/>
    <w:rsid w:val="00247871"/>
    <w:rsid w:val="00247C57"/>
    <w:rsid w:val="002510E4"/>
    <w:rsid w:val="00251C7D"/>
    <w:rsid w:val="00252FEA"/>
    <w:rsid w:val="002531E8"/>
    <w:rsid w:val="00253343"/>
    <w:rsid w:val="00254584"/>
    <w:rsid w:val="0025458F"/>
    <w:rsid w:val="00255189"/>
    <w:rsid w:val="002562E3"/>
    <w:rsid w:val="00263A6F"/>
    <w:rsid w:val="00263E8E"/>
    <w:rsid w:val="00266AB2"/>
    <w:rsid w:val="00267FDE"/>
    <w:rsid w:val="0027252B"/>
    <w:rsid w:val="00272C76"/>
    <w:rsid w:val="00276362"/>
    <w:rsid w:val="002816DE"/>
    <w:rsid w:val="002864C4"/>
    <w:rsid w:val="00287069"/>
    <w:rsid w:val="0028761D"/>
    <w:rsid w:val="00290D0A"/>
    <w:rsid w:val="0029128C"/>
    <w:rsid w:val="0029400D"/>
    <w:rsid w:val="002A00F6"/>
    <w:rsid w:val="002A227B"/>
    <w:rsid w:val="002A2F70"/>
    <w:rsid w:val="002A36BC"/>
    <w:rsid w:val="002A4FD8"/>
    <w:rsid w:val="002A5574"/>
    <w:rsid w:val="002A5D08"/>
    <w:rsid w:val="002A62CA"/>
    <w:rsid w:val="002A7C34"/>
    <w:rsid w:val="002A7D20"/>
    <w:rsid w:val="002B07CB"/>
    <w:rsid w:val="002B2683"/>
    <w:rsid w:val="002B7F65"/>
    <w:rsid w:val="002C1CA2"/>
    <w:rsid w:val="002C5DD7"/>
    <w:rsid w:val="002C644C"/>
    <w:rsid w:val="002C7878"/>
    <w:rsid w:val="002D29BE"/>
    <w:rsid w:val="002D2D25"/>
    <w:rsid w:val="002D34F8"/>
    <w:rsid w:val="002D35D4"/>
    <w:rsid w:val="002D3B25"/>
    <w:rsid w:val="002D4B94"/>
    <w:rsid w:val="002D4DF3"/>
    <w:rsid w:val="002D728A"/>
    <w:rsid w:val="002E1873"/>
    <w:rsid w:val="002F4B78"/>
    <w:rsid w:val="002F4D38"/>
    <w:rsid w:val="00303257"/>
    <w:rsid w:val="0030416D"/>
    <w:rsid w:val="003042A8"/>
    <w:rsid w:val="0030631E"/>
    <w:rsid w:val="00306575"/>
    <w:rsid w:val="00311F93"/>
    <w:rsid w:val="003130FC"/>
    <w:rsid w:val="0031425E"/>
    <w:rsid w:val="00317315"/>
    <w:rsid w:val="00321E96"/>
    <w:rsid w:val="00322999"/>
    <w:rsid w:val="00322E45"/>
    <w:rsid w:val="00323C71"/>
    <w:rsid w:val="0033073D"/>
    <w:rsid w:val="003371E0"/>
    <w:rsid w:val="003404D0"/>
    <w:rsid w:val="00341817"/>
    <w:rsid w:val="00342233"/>
    <w:rsid w:val="00342496"/>
    <w:rsid w:val="0034401D"/>
    <w:rsid w:val="0034528F"/>
    <w:rsid w:val="00346849"/>
    <w:rsid w:val="00351221"/>
    <w:rsid w:val="00351330"/>
    <w:rsid w:val="003535E9"/>
    <w:rsid w:val="00357439"/>
    <w:rsid w:val="00360B96"/>
    <w:rsid w:val="00362128"/>
    <w:rsid w:val="00362315"/>
    <w:rsid w:val="0036307B"/>
    <w:rsid w:val="0036360F"/>
    <w:rsid w:val="00364DD7"/>
    <w:rsid w:val="00365A6B"/>
    <w:rsid w:val="00377586"/>
    <w:rsid w:val="0038134C"/>
    <w:rsid w:val="003824EF"/>
    <w:rsid w:val="003852DD"/>
    <w:rsid w:val="00385D15"/>
    <w:rsid w:val="00385D9D"/>
    <w:rsid w:val="00387D31"/>
    <w:rsid w:val="0039390A"/>
    <w:rsid w:val="00395102"/>
    <w:rsid w:val="00397FC7"/>
    <w:rsid w:val="003A022D"/>
    <w:rsid w:val="003A0A62"/>
    <w:rsid w:val="003A324B"/>
    <w:rsid w:val="003A3A74"/>
    <w:rsid w:val="003A3CEB"/>
    <w:rsid w:val="003A59B0"/>
    <w:rsid w:val="003A5C54"/>
    <w:rsid w:val="003A5D66"/>
    <w:rsid w:val="003A6122"/>
    <w:rsid w:val="003B1217"/>
    <w:rsid w:val="003B3434"/>
    <w:rsid w:val="003B455F"/>
    <w:rsid w:val="003B4FF1"/>
    <w:rsid w:val="003B6BAB"/>
    <w:rsid w:val="003C1390"/>
    <w:rsid w:val="003C2BC6"/>
    <w:rsid w:val="003C5327"/>
    <w:rsid w:val="003C7D5C"/>
    <w:rsid w:val="003D06B9"/>
    <w:rsid w:val="003D1C6D"/>
    <w:rsid w:val="003D2E1B"/>
    <w:rsid w:val="003D425B"/>
    <w:rsid w:val="003D4FCF"/>
    <w:rsid w:val="003D547C"/>
    <w:rsid w:val="003D5D33"/>
    <w:rsid w:val="003E3D81"/>
    <w:rsid w:val="003E78BB"/>
    <w:rsid w:val="003E7F4D"/>
    <w:rsid w:val="003F2060"/>
    <w:rsid w:val="003F2481"/>
    <w:rsid w:val="003F2678"/>
    <w:rsid w:val="003F44E7"/>
    <w:rsid w:val="003F6754"/>
    <w:rsid w:val="00402B33"/>
    <w:rsid w:val="00404A73"/>
    <w:rsid w:val="00404F00"/>
    <w:rsid w:val="004070BD"/>
    <w:rsid w:val="00410A12"/>
    <w:rsid w:val="004118BC"/>
    <w:rsid w:val="00412BCB"/>
    <w:rsid w:val="0041372C"/>
    <w:rsid w:val="00416F4A"/>
    <w:rsid w:val="00422379"/>
    <w:rsid w:val="00426C51"/>
    <w:rsid w:val="00427D5D"/>
    <w:rsid w:val="004318A2"/>
    <w:rsid w:val="00432453"/>
    <w:rsid w:val="00434B13"/>
    <w:rsid w:val="00444460"/>
    <w:rsid w:val="00444E85"/>
    <w:rsid w:val="004454AF"/>
    <w:rsid w:val="00446BF7"/>
    <w:rsid w:val="004472AF"/>
    <w:rsid w:val="00450E59"/>
    <w:rsid w:val="00451628"/>
    <w:rsid w:val="00456548"/>
    <w:rsid w:val="004572DA"/>
    <w:rsid w:val="00460BD3"/>
    <w:rsid w:val="00461678"/>
    <w:rsid w:val="00467CF5"/>
    <w:rsid w:val="00471B13"/>
    <w:rsid w:val="00472DA9"/>
    <w:rsid w:val="00474B47"/>
    <w:rsid w:val="004759F9"/>
    <w:rsid w:val="00477B75"/>
    <w:rsid w:val="00482E08"/>
    <w:rsid w:val="0048303F"/>
    <w:rsid w:val="004836F3"/>
    <w:rsid w:val="00486AFF"/>
    <w:rsid w:val="00486D0B"/>
    <w:rsid w:val="004906AB"/>
    <w:rsid w:val="00492AD4"/>
    <w:rsid w:val="004945E2"/>
    <w:rsid w:val="00495022"/>
    <w:rsid w:val="004A0484"/>
    <w:rsid w:val="004A5316"/>
    <w:rsid w:val="004A6C11"/>
    <w:rsid w:val="004B1721"/>
    <w:rsid w:val="004B1B4C"/>
    <w:rsid w:val="004B61DD"/>
    <w:rsid w:val="004B6FC1"/>
    <w:rsid w:val="004B7776"/>
    <w:rsid w:val="004C0A83"/>
    <w:rsid w:val="004C5101"/>
    <w:rsid w:val="004C6262"/>
    <w:rsid w:val="004D3BB7"/>
    <w:rsid w:val="004D3F32"/>
    <w:rsid w:val="004D526D"/>
    <w:rsid w:val="004D6F69"/>
    <w:rsid w:val="004E349E"/>
    <w:rsid w:val="004E4CD0"/>
    <w:rsid w:val="004E51F2"/>
    <w:rsid w:val="004E66B5"/>
    <w:rsid w:val="004F0144"/>
    <w:rsid w:val="00500FF8"/>
    <w:rsid w:val="0050412B"/>
    <w:rsid w:val="00507D67"/>
    <w:rsid w:val="00516282"/>
    <w:rsid w:val="00517688"/>
    <w:rsid w:val="0052009D"/>
    <w:rsid w:val="005213E9"/>
    <w:rsid w:val="00524968"/>
    <w:rsid w:val="00525431"/>
    <w:rsid w:val="00533455"/>
    <w:rsid w:val="00533616"/>
    <w:rsid w:val="00534776"/>
    <w:rsid w:val="00535BB8"/>
    <w:rsid w:val="005376E5"/>
    <w:rsid w:val="00541BB6"/>
    <w:rsid w:val="005470CC"/>
    <w:rsid w:val="005477AC"/>
    <w:rsid w:val="00550937"/>
    <w:rsid w:val="0055239E"/>
    <w:rsid w:val="00552F19"/>
    <w:rsid w:val="005537B4"/>
    <w:rsid w:val="00554A29"/>
    <w:rsid w:val="0055526D"/>
    <w:rsid w:val="00560AA1"/>
    <w:rsid w:val="00563BA0"/>
    <w:rsid w:val="0056646B"/>
    <w:rsid w:val="0057313F"/>
    <w:rsid w:val="00575142"/>
    <w:rsid w:val="00575B0C"/>
    <w:rsid w:val="005827D5"/>
    <w:rsid w:val="0058308C"/>
    <w:rsid w:val="0058410B"/>
    <w:rsid w:val="00584E52"/>
    <w:rsid w:val="0059577B"/>
    <w:rsid w:val="005959E6"/>
    <w:rsid w:val="00597A90"/>
    <w:rsid w:val="005A0C78"/>
    <w:rsid w:val="005A1BE2"/>
    <w:rsid w:val="005A1C99"/>
    <w:rsid w:val="005A245B"/>
    <w:rsid w:val="005A4553"/>
    <w:rsid w:val="005A4C43"/>
    <w:rsid w:val="005B05BC"/>
    <w:rsid w:val="005B1649"/>
    <w:rsid w:val="005B179D"/>
    <w:rsid w:val="005B1E1D"/>
    <w:rsid w:val="005B1FB5"/>
    <w:rsid w:val="005B2837"/>
    <w:rsid w:val="005B5379"/>
    <w:rsid w:val="005B5382"/>
    <w:rsid w:val="005B712F"/>
    <w:rsid w:val="005C474E"/>
    <w:rsid w:val="005C7A93"/>
    <w:rsid w:val="005D19F7"/>
    <w:rsid w:val="005E0E8D"/>
    <w:rsid w:val="005E3D95"/>
    <w:rsid w:val="005E5C4A"/>
    <w:rsid w:val="005E605D"/>
    <w:rsid w:val="005F0DA3"/>
    <w:rsid w:val="005F3C31"/>
    <w:rsid w:val="005F3F86"/>
    <w:rsid w:val="00604111"/>
    <w:rsid w:val="0060530B"/>
    <w:rsid w:val="0060734D"/>
    <w:rsid w:val="006075CE"/>
    <w:rsid w:val="00611CE5"/>
    <w:rsid w:val="006145F7"/>
    <w:rsid w:val="006146E7"/>
    <w:rsid w:val="00615048"/>
    <w:rsid w:val="00615AE1"/>
    <w:rsid w:val="0062068E"/>
    <w:rsid w:val="00620817"/>
    <w:rsid w:val="0062137E"/>
    <w:rsid w:val="0062231B"/>
    <w:rsid w:val="006273CB"/>
    <w:rsid w:val="00627C7B"/>
    <w:rsid w:val="006347F4"/>
    <w:rsid w:val="00634A72"/>
    <w:rsid w:val="0064407A"/>
    <w:rsid w:val="00644348"/>
    <w:rsid w:val="006449CE"/>
    <w:rsid w:val="00645792"/>
    <w:rsid w:val="0064709E"/>
    <w:rsid w:val="00647344"/>
    <w:rsid w:val="006473DC"/>
    <w:rsid w:val="00647959"/>
    <w:rsid w:val="006574C0"/>
    <w:rsid w:val="00657FDD"/>
    <w:rsid w:val="00662D00"/>
    <w:rsid w:val="00663E14"/>
    <w:rsid w:val="00663F08"/>
    <w:rsid w:val="00666DC6"/>
    <w:rsid w:val="00667B62"/>
    <w:rsid w:val="0067418C"/>
    <w:rsid w:val="0067462F"/>
    <w:rsid w:val="00674C25"/>
    <w:rsid w:val="00675FF7"/>
    <w:rsid w:val="0068036A"/>
    <w:rsid w:val="00680EFE"/>
    <w:rsid w:val="0068286B"/>
    <w:rsid w:val="00686332"/>
    <w:rsid w:val="00686D57"/>
    <w:rsid w:val="006909E2"/>
    <w:rsid w:val="006920D2"/>
    <w:rsid w:val="0069273C"/>
    <w:rsid w:val="00694B93"/>
    <w:rsid w:val="00695480"/>
    <w:rsid w:val="006A0289"/>
    <w:rsid w:val="006A2978"/>
    <w:rsid w:val="006A3B9C"/>
    <w:rsid w:val="006A4048"/>
    <w:rsid w:val="006A6EB2"/>
    <w:rsid w:val="006A7B65"/>
    <w:rsid w:val="006B106A"/>
    <w:rsid w:val="006B25E8"/>
    <w:rsid w:val="006B4D09"/>
    <w:rsid w:val="006B4E64"/>
    <w:rsid w:val="006C0E0B"/>
    <w:rsid w:val="006C200A"/>
    <w:rsid w:val="006C4812"/>
    <w:rsid w:val="006C50E1"/>
    <w:rsid w:val="006C54D8"/>
    <w:rsid w:val="006D5846"/>
    <w:rsid w:val="006D717E"/>
    <w:rsid w:val="006E12EB"/>
    <w:rsid w:val="006E2DD3"/>
    <w:rsid w:val="006E4D43"/>
    <w:rsid w:val="006E6B2B"/>
    <w:rsid w:val="006E6E62"/>
    <w:rsid w:val="006F2234"/>
    <w:rsid w:val="006F237F"/>
    <w:rsid w:val="006F4107"/>
    <w:rsid w:val="006F488C"/>
    <w:rsid w:val="006F6023"/>
    <w:rsid w:val="006F719B"/>
    <w:rsid w:val="00700137"/>
    <w:rsid w:val="00700539"/>
    <w:rsid w:val="00701843"/>
    <w:rsid w:val="00701C5A"/>
    <w:rsid w:val="00703DBD"/>
    <w:rsid w:val="00705443"/>
    <w:rsid w:val="00705C3F"/>
    <w:rsid w:val="007066DD"/>
    <w:rsid w:val="00711AC1"/>
    <w:rsid w:val="007143F4"/>
    <w:rsid w:val="00715282"/>
    <w:rsid w:val="00716DF9"/>
    <w:rsid w:val="0072023D"/>
    <w:rsid w:val="00722E2E"/>
    <w:rsid w:val="0072513D"/>
    <w:rsid w:val="0073465B"/>
    <w:rsid w:val="007369CB"/>
    <w:rsid w:val="00740F7E"/>
    <w:rsid w:val="00742B36"/>
    <w:rsid w:val="007432D3"/>
    <w:rsid w:val="007445AE"/>
    <w:rsid w:val="007453A7"/>
    <w:rsid w:val="007453B0"/>
    <w:rsid w:val="00752495"/>
    <w:rsid w:val="007524A1"/>
    <w:rsid w:val="00752A22"/>
    <w:rsid w:val="00754430"/>
    <w:rsid w:val="00754AA1"/>
    <w:rsid w:val="00754DEF"/>
    <w:rsid w:val="00762947"/>
    <w:rsid w:val="0076428F"/>
    <w:rsid w:val="0077059E"/>
    <w:rsid w:val="0077062F"/>
    <w:rsid w:val="00771E59"/>
    <w:rsid w:val="00774123"/>
    <w:rsid w:val="00776B8D"/>
    <w:rsid w:val="00782F83"/>
    <w:rsid w:val="0078666F"/>
    <w:rsid w:val="00787EA7"/>
    <w:rsid w:val="00794495"/>
    <w:rsid w:val="007A49E7"/>
    <w:rsid w:val="007A4C8E"/>
    <w:rsid w:val="007A57E7"/>
    <w:rsid w:val="007B00E5"/>
    <w:rsid w:val="007B01FF"/>
    <w:rsid w:val="007B198B"/>
    <w:rsid w:val="007B2C10"/>
    <w:rsid w:val="007B2E7D"/>
    <w:rsid w:val="007B3ED0"/>
    <w:rsid w:val="007B5163"/>
    <w:rsid w:val="007B5FA9"/>
    <w:rsid w:val="007B6A2D"/>
    <w:rsid w:val="007C24D1"/>
    <w:rsid w:val="007C6A3E"/>
    <w:rsid w:val="007D2130"/>
    <w:rsid w:val="007D4589"/>
    <w:rsid w:val="007D497D"/>
    <w:rsid w:val="007D4A9C"/>
    <w:rsid w:val="007D5248"/>
    <w:rsid w:val="007E0A8A"/>
    <w:rsid w:val="007E13F7"/>
    <w:rsid w:val="007E1E8F"/>
    <w:rsid w:val="007E5C9C"/>
    <w:rsid w:val="007E6D48"/>
    <w:rsid w:val="007E6E0B"/>
    <w:rsid w:val="007F0069"/>
    <w:rsid w:val="007F158C"/>
    <w:rsid w:val="007F32DA"/>
    <w:rsid w:val="00802578"/>
    <w:rsid w:val="00802EAE"/>
    <w:rsid w:val="008103C1"/>
    <w:rsid w:val="00813B95"/>
    <w:rsid w:val="0081408D"/>
    <w:rsid w:val="00817A83"/>
    <w:rsid w:val="008212D5"/>
    <w:rsid w:val="00822C9E"/>
    <w:rsid w:val="00825B22"/>
    <w:rsid w:val="00825CCD"/>
    <w:rsid w:val="00831120"/>
    <w:rsid w:val="00832AED"/>
    <w:rsid w:val="00833972"/>
    <w:rsid w:val="00833E55"/>
    <w:rsid w:val="0083468F"/>
    <w:rsid w:val="0084260E"/>
    <w:rsid w:val="00846B59"/>
    <w:rsid w:val="00846ECA"/>
    <w:rsid w:val="008474D2"/>
    <w:rsid w:val="00851D42"/>
    <w:rsid w:val="00855D3D"/>
    <w:rsid w:val="008571D8"/>
    <w:rsid w:val="008627E7"/>
    <w:rsid w:val="008634E2"/>
    <w:rsid w:val="0086593D"/>
    <w:rsid w:val="00866F7A"/>
    <w:rsid w:val="0088181A"/>
    <w:rsid w:val="008866C6"/>
    <w:rsid w:val="00886C5F"/>
    <w:rsid w:val="00891DF6"/>
    <w:rsid w:val="008951F2"/>
    <w:rsid w:val="00896EA0"/>
    <w:rsid w:val="008A3C48"/>
    <w:rsid w:val="008A51AA"/>
    <w:rsid w:val="008B077B"/>
    <w:rsid w:val="008B11CA"/>
    <w:rsid w:val="008B21D0"/>
    <w:rsid w:val="008B29F3"/>
    <w:rsid w:val="008B3059"/>
    <w:rsid w:val="008B316B"/>
    <w:rsid w:val="008B42C0"/>
    <w:rsid w:val="008B4D65"/>
    <w:rsid w:val="008B4DC9"/>
    <w:rsid w:val="008B5C24"/>
    <w:rsid w:val="008B69B4"/>
    <w:rsid w:val="008C2AE9"/>
    <w:rsid w:val="008C3DC4"/>
    <w:rsid w:val="008C5DDA"/>
    <w:rsid w:val="008C7A3D"/>
    <w:rsid w:val="008D016E"/>
    <w:rsid w:val="008E0F23"/>
    <w:rsid w:val="008E1F08"/>
    <w:rsid w:val="008E47B6"/>
    <w:rsid w:val="008E53A8"/>
    <w:rsid w:val="008E63AC"/>
    <w:rsid w:val="008E6DD4"/>
    <w:rsid w:val="008F2364"/>
    <w:rsid w:val="008F257C"/>
    <w:rsid w:val="008F2888"/>
    <w:rsid w:val="008F3603"/>
    <w:rsid w:val="008F55B9"/>
    <w:rsid w:val="008F600B"/>
    <w:rsid w:val="008F79F9"/>
    <w:rsid w:val="00901123"/>
    <w:rsid w:val="0090387D"/>
    <w:rsid w:val="00907D45"/>
    <w:rsid w:val="00911289"/>
    <w:rsid w:val="00911E11"/>
    <w:rsid w:val="0091201D"/>
    <w:rsid w:val="00912AB4"/>
    <w:rsid w:val="00916183"/>
    <w:rsid w:val="00917735"/>
    <w:rsid w:val="009211A8"/>
    <w:rsid w:val="00922A25"/>
    <w:rsid w:val="00923F53"/>
    <w:rsid w:val="00924025"/>
    <w:rsid w:val="00927B66"/>
    <w:rsid w:val="00930FF6"/>
    <w:rsid w:val="00932BBF"/>
    <w:rsid w:val="0093564E"/>
    <w:rsid w:val="00942FCC"/>
    <w:rsid w:val="00945BAA"/>
    <w:rsid w:val="009503A6"/>
    <w:rsid w:val="00950F53"/>
    <w:rsid w:val="009554F4"/>
    <w:rsid w:val="0096210C"/>
    <w:rsid w:val="00965F94"/>
    <w:rsid w:val="009679A2"/>
    <w:rsid w:val="00971467"/>
    <w:rsid w:val="0098048C"/>
    <w:rsid w:val="00981E2A"/>
    <w:rsid w:val="00981F98"/>
    <w:rsid w:val="00983AE2"/>
    <w:rsid w:val="00990862"/>
    <w:rsid w:val="00990A68"/>
    <w:rsid w:val="009A1044"/>
    <w:rsid w:val="009A28AD"/>
    <w:rsid w:val="009A33C0"/>
    <w:rsid w:val="009A3C47"/>
    <w:rsid w:val="009A6595"/>
    <w:rsid w:val="009A7225"/>
    <w:rsid w:val="009A7941"/>
    <w:rsid w:val="009B0045"/>
    <w:rsid w:val="009B63D7"/>
    <w:rsid w:val="009C1B5C"/>
    <w:rsid w:val="009C307B"/>
    <w:rsid w:val="009C327B"/>
    <w:rsid w:val="009C6347"/>
    <w:rsid w:val="009D0F75"/>
    <w:rsid w:val="009D1FE3"/>
    <w:rsid w:val="009D275B"/>
    <w:rsid w:val="009D40D8"/>
    <w:rsid w:val="009E25AD"/>
    <w:rsid w:val="009E62C1"/>
    <w:rsid w:val="009F0FBE"/>
    <w:rsid w:val="009F6AFD"/>
    <w:rsid w:val="00A03448"/>
    <w:rsid w:val="00A05874"/>
    <w:rsid w:val="00A06845"/>
    <w:rsid w:val="00A07190"/>
    <w:rsid w:val="00A103E8"/>
    <w:rsid w:val="00A1121A"/>
    <w:rsid w:val="00A11575"/>
    <w:rsid w:val="00A126E2"/>
    <w:rsid w:val="00A15C72"/>
    <w:rsid w:val="00A17B47"/>
    <w:rsid w:val="00A20F3D"/>
    <w:rsid w:val="00A23FFE"/>
    <w:rsid w:val="00A2596A"/>
    <w:rsid w:val="00A332D5"/>
    <w:rsid w:val="00A36823"/>
    <w:rsid w:val="00A373CE"/>
    <w:rsid w:val="00A41986"/>
    <w:rsid w:val="00A429AC"/>
    <w:rsid w:val="00A4546B"/>
    <w:rsid w:val="00A45CB2"/>
    <w:rsid w:val="00A521AE"/>
    <w:rsid w:val="00A52CBC"/>
    <w:rsid w:val="00A5306D"/>
    <w:rsid w:val="00A5429A"/>
    <w:rsid w:val="00A5712F"/>
    <w:rsid w:val="00A60C3C"/>
    <w:rsid w:val="00A6236F"/>
    <w:rsid w:val="00A62E70"/>
    <w:rsid w:val="00A665A7"/>
    <w:rsid w:val="00A676AB"/>
    <w:rsid w:val="00A76235"/>
    <w:rsid w:val="00A7647C"/>
    <w:rsid w:val="00A77279"/>
    <w:rsid w:val="00A77FDE"/>
    <w:rsid w:val="00A80E89"/>
    <w:rsid w:val="00A82837"/>
    <w:rsid w:val="00A84B8E"/>
    <w:rsid w:val="00A84E21"/>
    <w:rsid w:val="00A863BC"/>
    <w:rsid w:val="00A90A72"/>
    <w:rsid w:val="00A913C4"/>
    <w:rsid w:val="00A92FFF"/>
    <w:rsid w:val="00A94B32"/>
    <w:rsid w:val="00A95695"/>
    <w:rsid w:val="00AA302E"/>
    <w:rsid w:val="00AA46F8"/>
    <w:rsid w:val="00AA481F"/>
    <w:rsid w:val="00AA69B8"/>
    <w:rsid w:val="00AB0FF9"/>
    <w:rsid w:val="00AB14FC"/>
    <w:rsid w:val="00AB378D"/>
    <w:rsid w:val="00AB3A14"/>
    <w:rsid w:val="00AB475F"/>
    <w:rsid w:val="00AB54C8"/>
    <w:rsid w:val="00AB690B"/>
    <w:rsid w:val="00AB796D"/>
    <w:rsid w:val="00AC0C40"/>
    <w:rsid w:val="00AC0CC6"/>
    <w:rsid w:val="00AC1576"/>
    <w:rsid w:val="00AC1FDB"/>
    <w:rsid w:val="00AC395C"/>
    <w:rsid w:val="00AC3CAE"/>
    <w:rsid w:val="00AC4E0D"/>
    <w:rsid w:val="00AC65D2"/>
    <w:rsid w:val="00AC6E7B"/>
    <w:rsid w:val="00AC7271"/>
    <w:rsid w:val="00AD039F"/>
    <w:rsid w:val="00AD33CA"/>
    <w:rsid w:val="00AD39C6"/>
    <w:rsid w:val="00AD3F9F"/>
    <w:rsid w:val="00AD43FF"/>
    <w:rsid w:val="00AD5E76"/>
    <w:rsid w:val="00AE0690"/>
    <w:rsid w:val="00AE198A"/>
    <w:rsid w:val="00AE1BDF"/>
    <w:rsid w:val="00AE5144"/>
    <w:rsid w:val="00AE549A"/>
    <w:rsid w:val="00AF0E11"/>
    <w:rsid w:val="00AF4C3C"/>
    <w:rsid w:val="00AF776E"/>
    <w:rsid w:val="00B0147A"/>
    <w:rsid w:val="00B0160C"/>
    <w:rsid w:val="00B01A05"/>
    <w:rsid w:val="00B04682"/>
    <w:rsid w:val="00B06CDE"/>
    <w:rsid w:val="00B102C5"/>
    <w:rsid w:val="00B10DC2"/>
    <w:rsid w:val="00B14633"/>
    <w:rsid w:val="00B14B9E"/>
    <w:rsid w:val="00B16BD1"/>
    <w:rsid w:val="00B217E3"/>
    <w:rsid w:val="00B258CD"/>
    <w:rsid w:val="00B25F0D"/>
    <w:rsid w:val="00B25FFA"/>
    <w:rsid w:val="00B32336"/>
    <w:rsid w:val="00B32715"/>
    <w:rsid w:val="00B33D70"/>
    <w:rsid w:val="00B358BC"/>
    <w:rsid w:val="00B36008"/>
    <w:rsid w:val="00B36C2D"/>
    <w:rsid w:val="00B438AF"/>
    <w:rsid w:val="00B44297"/>
    <w:rsid w:val="00B453D8"/>
    <w:rsid w:val="00B45F7F"/>
    <w:rsid w:val="00B46D17"/>
    <w:rsid w:val="00B4713B"/>
    <w:rsid w:val="00B47B37"/>
    <w:rsid w:val="00B501EC"/>
    <w:rsid w:val="00B53D13"/>
    <w:rsid w:val="00B53D16"/>
    <w:rsid w:val="00B60484"/>
    <w:rsid w:val="00B60BA8"/>
    <w:rsid w:val="00B61003"/>
    <w:rsid w:val="00B61937"/>
    <w:rsid w:val="00B62312"/>
    <w:rsid w:val="00B657F9"/>
    <w:rsid w:val="00B66353"/>
    <w:rsid w:val="00B74771"/>
    <w:rsid w:val="00B75AB6"/>
    <w:rsid w:val="00B76D13"/>
    <w:rsid w:val="00B82B80"/>
    <w:rsid w:val="00B93189"/>
    <w:rsid w:val="00BA070A"/>
    <w:rsid w:val="00BA41B3"/>
    <w:rsid w:val="00BA53B3"/>
    <w:rsid w:val="00BA587B"/>
    <w:rsid w:val="00BB12A5"/>
    <w:rsid w:val="00BC5B21"/>
    <w:rsid w:val="00BD1AA1"/>
    <w:rsid w:val="00BD277F"/>
    <w:rsid w:val="00BD441E"/>
    <w:rsid w:val="00BE3482"/>
    <w:rsid w:val="00BE39BC"/>
    <w:rsid w:val="00BE4F9F"/>
    <w:rsid w:val="00BE6A21"/>
    <w:rsid w:val="00BF0D78"/>
    <w:rsid w:val="00BF32C8"/>
    <w:rsid w:val="00BF7500"/>
    <w:rsid w:val="00BF7D1D"/>
    <w:rsid w:val="00C024CF"/>
    <w:rsid w:val="00C02B6D"/>
    <w:rsid w:val="00C10E9D"/>
    <w:rsid w:val="00C12C22"/>
    <w:rsid w:val="00C12CFB"/>
    <w:rsid w:val="00C15547"/>
    <w:rsid w:val="00C15F3E"/>
    <w:rsid w:val="00C17508"/>
    <w:rsid w:val="00C221F2"/>
    <w:rsid w:val="00C24770"/>
    <w:rsid w:val="00C25C63"/>
    <w:rsid w:val="00C26D0C"/>
    <w:rsid w:val="00C311D5"/>
    <w:rsid w:val="00C311FA"/>
    <w:rsid w:val="00C35DDD"/>
    <w:rsid w:val="00C36A24"/>
    <w:rsid w:val="00C37418"/>
    <w:rsid w:val="00C4207E"/>
    <w:rsid w:val="00C42CF2"/>
    <w:rsid w:val="00C43C3A"/>
    <w:rsid w:val="00C441B4"/>
    <w:rsid w:val="00C44259"/>
    <w:rsid w:val="00C44455"/>
    <w:rsid w:val="00C450EB"/>
    <w:rsid w:val="00C46467"/>
    <w:rsid w:val="00C510CD"/>
    <w:rsid w:val="00C53B79"/>
    <w:rsid w:val="00C54808"/>
    <w:rsid w:val="00C55CD2"/>
    <w:rsid w:val="00C56A40"/>
    <w:rsid w:val="00C576E5"/>
    <w:rsid w:val="00C57868"/>
    <w:rsid w:val="00C601FB"/>
    <w:rsid w:val="00C610BF"/>
    <w:rsid w:val="00C610F8"/>
    <w:rsid w:val="00C622B0"/>
    <w:rsid w:val="00C62357"/>
    <w:rsid w:val="00C62633"/>
    <w:rsid w:val="00C62E62"/>
    <w:rsid w:val="00C634B9"/>
    <w:rsid w:val="00C656A0"/>
    <w:rsid w:val="00C659BA"/>
    <w:rsid w:val="00C703CE"/>
    <w:rsid w:val="00C7057C"/>
    <w:rsid w:val="00C72E34"/>
    <w:rsid w:val="00C745A6"/>
    <w:rsid w:val="00C75170"/>
    <w:rsid w:val="00C757F1"/>
    <w:rsid w:val="00C75D37"/>
    <w:rsid w:val="00C77241"/>
    <w:rsid w:val="00C809BE"/>
    <w:rsid w:val="00C80F96"/>
    <w:rsid w:val="00C82423"/>
    <w:rsid w:val="00C85990"/>
    <w:rsid w:val="00C85BE4"/>
    <w:rsid w:val="00C8654F"/>
    <w:rsid w:val="00C903C6"/>
    <w:rsid w:val="00C91262"/>
    <w:rsid w:val="00C92CA6"/>
    <w:rsid w:val="00C93346"/>
    <w:rsid w:val="00CA3EF9"/>
    <w:rsid w:val="00CA4913"/>
    <w:rsid w:val="00CA58AE"/>
    <w:rsid w:val="00CA6238"/>
    <w:rsid w:val="00CB0739"/>
    <w:rsid w:val="00CB07BA"/>
    <w:rsid w:val="00CB2628"/>
    <w:rsid w:val="00CB6B04"/>
    <w:rsid w:val="00CC0544"/>
    <w:rsid w:val="00CC0F76"/>
    <w:rsid w:val="00CC2AE6"/>
    <w:rsid w:val="00CC382B"/>
    <w:rsid w:val="00CC660D"/>
    <w:rsid w:val="00CC75A3"/>
    <w:rsid w:val="00CC7DA2"/>
    <w:rsid w:val="00CD00EB"/>
    <w:rsid w:val="00CD45DF"/>
    <w:rsid w:val="00CD50AA"/>
    <w:rsid w:val="00CD64BE"/>
    <w:rsid w:val="00CE249D"/>
    <w:rsid w:val="00CE3588"/>
    <w:rsid w:val="00CE545D"/>
    <w:rsid w:val="00CE61F2"/>
    <w:rsid w:val="00CE6D72"/>
    <w:rsid w:val="00CF14E5"/>
    <w:rsid w:val="00CF1CA4"/>
    <w:rsid w:val="00D02154"/>
    <w:rsid w:val="00D0245D"/>
    <w:rsid w:val="00D03D92"/>
    <w:rsid w:val="00D072DB"/>
    <w:rsid w:val="00D11D87"/>
    <w:rsid w:val="00D1382A"/>
    <w:rsid w:val="00D155E7"/>
    <w:rsid w:val="00D25939"/>
    <w:rsid w:val="00D275FC"/>
    <w:rsid w:val="00D2795A"/>
    <w:rsid w:val="00D312D8"/>
    <w:rsid w:val="00D329CC"/>
    <w:rsid w:val="00D33ABC"/>
    <w:rsid w:val="00D34E2E"/>
    <w:rsid w:val="00D36A95"/>
    <w:rsid w:val="00D373A8"/>
    <w:rsid w:val="00D4377B"/>
    <w:rsid w:val="00D43F1B"/>
    <w:rsid w:val="00D462FF"/>
    <w:rsid w:val="00D47DED"/>
    <w:rsid w:val="00D55454"/>
    <w:rsid w:val="00D55FEB"/>
    <w:rsid w:val="00D5604E"/>
    <w:rsid w:val="00D63A87"/>
    <w:rsid w:val="00D65464"/>
    <w:rsid w:val="00D65E88"/>
    <w:rsid w:val="00D67114"/>
    <w:rsid w:val="00D70754"/>
    <w:rsid w:val="00D74075"/>
    <w:rsid w:val="00D74564"/>
    <w:rsid w:val="00D764E9"/>
    <w:rsid w:val="00D76877"/>
    <w:rsid w:val="00D77868"/>
    <w:rsid w:val="00D8046E"/>
    <w:rsid w:val="00D85D3F"/>
    <w:rsid w:val="00D86737"/>
    <w:rsid w:val="00D91760"/>
    <w:rsid w:val="00D95338"/>
    <w:rsid w:val="00D95844"/>
    <w:rsid w:val="00D965CC"/>
    <w:rsid w:val="00DA18D9"/>
    <w:rsid w:val="00DA4352"/>
    <w:rsid w:val="00DA5137"/>
    <w:rsid w:val="00DA558C"/>
    <w:rsid w:val="00DB0221"/>
    <w:rsid w:val="00DB0B16"/>
    <w:rsid w:val="00DB10A0"/>
    <w:rsid w:val="00DB36C8"/>
    <w:rsid w:val="00DB39CB"/>
    <w:rsid w:val="00DB4EEA"/>
    <w:rsid w:val="00DB65D5"/>
    <w:rsid w:val="00DB6D50"/>
    <w:rsid w:val="00DC38A8"/>
    <w:rsid w:val="00DC45E7"/>
    <w:rsid w:val="00DD260B"/>
    <w:rsid w:val="00DD58B0"/>
    <w:rsid w:val="00DD6033"/>
    <w:rsid w:val="00DE473A"/>
    <w:rsid w:val="00DE4A5D"/>
    <w:rsid w:val="00DE6143"/>
    <w:rsid w:val="00DE67FB"/>
    <w:rsid w:val="00DF0753"/>
    <w:rsid w:val="00DF082A"/>
    <w:rsid w:val="00DF1192"/>
    <w:rsid w:val="00E00B05"/>
    <w:rsid w:val="00E03EDE"/>
    <w:rsid w:val="00E04B3E"/>
    <w:rsid w:val="00E055BD"/>
    <w:rsid w:val="00E0699A"/>
    <w:rsid w:val="00E106A8"/>
    <w:rsid w:val="00E10916"/>
    <w:rsid w:val="00E11AE6"/>
    <w:rsid w:val="00E15A69"/>
    <w:rsid w:val="00E16CE5"/>
    <w:rsid w:val="00E16EFC"/>
    <w:rsid w:val="00E176D9"/>
    <w:rsid w:val="00E20D4D"/>
    <w:rsid w:val="00E2124A"/>
    <w:rsid w:val="00E22632"/>
    <w:rsid w:val="00E23AD5"/>
    <w:rsid w:val="00E23C4A"/>
    <w:rsid w:val="00E23EC2"/>
    <w:rsid w:val="00E276CE"/>
    <w:rsid w:val="00E32F98"/>
    <w:rsid w:val="00E3327D"/>
    <w:rsid w:val="00E360B2"/>
    <w:rsid w:val="00E367C8"/>
    <w:rsid w:val="00E375A2"/>
    <w:rsid w:val="00E40A4A"/>
    <w:rsid w:val="00E424E4"/>
    <w:rsid w:val="00E42580"/>
    <w:rsid w:val="00E43CF0"/>
    <w:rsid w:val="00E467A7"/>
    <w:rsid w:val="00E509B1"/>
    <w:rsid w:val="00E50C6A"/>
    <w:rsid w:val="00E52443"/>
    <w:rsid w:val="00E53472"/>
    <w:rsid w:val="00E5561B"/>
    <w:rsid w:val="00E56161"/>
    <w:rsid w:val="00E57D4A"/>
    <w:rsid w:val="00E601F1"/>
    <w:rsid w:val="00E6077C"/>
    <w:rsid w:val="00E65F4F"/>
    <w:rsid w:val="00E67E6E"/>
    <w:rsid w:val="00E71AB7"/>
    <w:rsid w:val="00E728E7"/>
    <w:rsid w:val="00E731F2"/>
    <w:rsid w:val="00E75A49"/>
    <w:rsid w:val="00E76A17"/>
    <w:rsid w:val="00E7717B"/>
    <w:rsid w:val="00E77412"/>
    <w:rsid w:val="00E779F3"/>
    <w:rsid w:val="00E804A5"/>
    <w:rsid w:val="00E816CD"/>
    <w:rsid w:val="00E81F82"/>
    <w:rsid w:val="00E83F80"/>
    <w:rsid w:val="00E84A75"/>
    <w:rsid w:val="00E932B9"/>
    <w:rsid w:val="00E9647C"/>
    <w:rsid w:val="00E96E57"/>
    <w:rsid w:val="00E97C41"/>
    <w:rsid w:val="00EA247B"/>
    <w:rsid w:val="00EA3734"/>
    <w:rsid w:val="00EA57F5"/>
    <w:rsid w:val="00EA5A96"/>
    <w:rsid w:val="00EA7086"/>
    <w:rsid w:val="00EB0B94"/>
    <w:rsid w:val="00EB1146"/>
    <w:rsid w:val="00EB3C2A"/>
    <w:rsid w:val="00EB4F3C"/>
    <w:rsid w:val="00EB701A"/>
    <w:rsid w:val="00EC0E45"/>
    <w:rsid w:val="00EC1F7A"/>
    <w:rsid w:val="00EC2A8C"/>
    <w:rsid w:val="00EC2DCC"/>
    <w:rsid w:val="00EC4A82"/>
    <w:rsid w:val="00EC5B2C"/>
    <w:rsid w:val="00ED2281"/>
    <w:rsid w:val="00EE0D19"/>
    <w:rsid w:val="00EE1136"/>
    <w:rsid w:val="00EE1B08"/>
    <w:rsid w:val="00EE3595"/>
    <w:rsid w:val="00EE79ED"/>
    <w:rsid w:val="00EF2A42"/>
    <w:rsid w:val="00EF4B0E"/>
    <w:rsid w:val="00EF513A"/>
    <w:rsid w:val="00EF7603"/>
    <w:rsid w:val="00F018A7"/>
    <w:rsid w:val="00F052A7"/>
    <w:rsid w:val="00F153FF"/>
    <w:rsid w:val="00F17C38"/>
    <w:rsid w:val="00F17C58"/>
    <w:rsid w:val="00F20487"/>
    <w:rsid w:val="00F2505F"/>
    <w:rsid w:val="00F2624A"/>
    <w:rsid w:val="00F30116"/>
    <w:rsid w:val="00F363D6"/>
    <w:rsid w:val="00F37A05"/>
    <w:rsid w:val="00F41CE4"/>
    <w:rsid w:val="00F4378D"/>
    <w:rsid w:val="00F44283"/>
    <w:rsid w:val="00F45959"/>
    <w:rsid w:val="00F5164D"/>
    <w:rsid w:val="00F547AE"/>
    <w:rsid w:val="00F55554"/>
    <w:rsid w:val="00F56738"/>
    <w:rsid w:val="00F56930"/>
    <w:rsid w:val="00F64803"/>
    <w:rsid w:val="00F6544A"/>
    <w:rsid w:val="00F67296"/>
    <w:rsid w:val="00F703B8"/>
    <w:rsid w:val="00F7150D"/>
    <w:rsid w:val="00F7159B"/>
    <w:rsid w:val="00F71DA7"/>
    <w:rsid w:val="00F73709"/>
    <w:rsid w:val="00F758BC"/>
    <w:rsid w:val="00F76A3B"/>
    <w:rsid w:val="00F76FFF"/>
    <w:rsid w:val="00F8167B"/>
    <w:rsid w:val="00F81EB6"/>
    <w:rsid w:val="00F82E88"/>
    <w:rsid w:val="00F86605"/>
    <w:rsid w:val="00F873A6"/>
    <w:rsid w:val="00F920D3"/>
    <w:rsid w:val="00F922F3"/>
    <w:rsid w:val="00F94EC0"/>
    <w:rsid w:val="00F96D8B"/>
    <w:rsid w:val="00FA2EC2"/>
    <w:rsid w:val="00FA4590"/>
    <w:rsid w:val="00FA4CC7"/>
    <w:rsid w:val="00FA6828"/>
    <w:rsid w:val="00FB0D96"/>
    <w:rsid w:val="00FB3A13"/>
    <w:rsid w:val="00FB3A82"/>
    <w:rsid w:val="00FB4134"/>
    <w:rsid w:val="00FB6337"/>
    <w:rsid w:val="00FB6C85"/>
    <w:rsid w:val="00FC0C17"/>
    <w:rsid w:val="00FC1B98"/>
    <w:rsid w:val="00FC1EEA"/>
    <w:rsid w:val="00FC2EE1"/>
    <w:rsid w:val="00FC3A5A"/>
    <w:rsid w:val="00FD4EEA"/>
    <w:rsid w:val="00FD4F70"/>
    <w:rsid w:val="00FD5111"/>
    <w:rsid w:val="00FD5D23"/>
    <w:rsid w:val="00FD60F4"/>
    <w:rsid w:val="00FD6F1D"/>
    <w:rsid w:val="00FD7E1E"/>
    <w:rsid w:val="00FE12DB"/>
    <w:rsid w:val="00FE4758"/>
    <w:rsid w:val="00FE4A1F"/>
    <w:rsid w:val="00FE4ADD"/>
    <w:rsid w:val="00FE5786"/>
    <w:rsid w:val="00FE6073"/>
    <w:rsid w:val="00FF4216"/>
    <w:rsid w:val="00FF4503"/>
    <w:rsid w:val="00FF4A34"/>
    <w:rsid w:val="00FF5C32"/>
    <w:rsid w:val="00FF7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7E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B217E3"/>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B217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571B6EC9D7028453A3FBEC1168679CFB4263521AC209311B6DE0061577985EA524D15915C1537C27E9AC23D0B500BA414E8B5CB4A9DB6Ed9z7F" TargetMode="External"/><Relationship Id="rId13" Type="http://schemas.openxmlformats.org/officeDocument/2006/relationships/hyperlink" Target="consultantplus://offline/ref=E2571B6EC9D7028453A3FBEC1168679CFA4266551DC409311B6DE0061577985EA524D15B14CA072E66B7F57390FE0DBA5B528B5CdAz3F" TargetMode="External"/><Relationship Id="rId18" Type="http://schemas.openxmlformats.org/officeDocument/2006/relationships/hyperlink" Target="consultantplus://offline/ref=E2571B6EC9D7028453A3FBEC1168679CFB4367561EC509311B6DE0061577985EA524D15915C1537F2BE9AC23D0B500BA414E8B5CB4A9DB6Ed9z7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2571B6EC9D7028453A3FBEC1168679CFB4367561EC509311B6DE0061577985EA524D15E12CA072E66B7F57390FE0DBA5B528B5CdAz3F" TargetMode="External"/><Relationship Id="rId7" Type="http://schemas.openxmlformats.org/officeDocument/2006/relationships/hyperlink" Target="consultantplus://offline/ref=E2571B6EC9D7028453A3FBEC1168679CFB4367561EC509311B6DE0061577985EA524D15917C2582B73A6AD7F95E413BB444E895DABdAz2F" TargetMode="External"/><Relationship Id="rId12" Type="http://schemas.openxmlformats.org/officeDocument/2006/relationships/hyperlink" Target="consultantplus://offline/ref=E2571B6EC9D7028453A3FBEC1168679CFB4263521AC209311B6DE0061577985EA524D15915C153762AE9AC23D0B500BA414E8B5CB4A9DB6Ed9z7F" TargetMode="External"/><Relationship Id="rId17" Type="http://schemas.openxmlformats.org/officeDocument/2006/relationships/hyperlink" Target="consultantplus://offline/ref=E2571B6EC9D7028453A3FBEC1168679CFB426F5F1CC509311B6DE0061577985EA524D15915C0527622E9AC23D0B500BA414E8B5CB4A9DB6Ed9z7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2571B6EC9D7028453A3FBEC1168679CFB4263521AC209311B6DE0061577985EA524D15915C1527F24E9AC23D0B500BA414E8B5CB4A9DB6Ed9z7F" TargetMode="External"/><Relationship Id="rId20" Type="http://schemas.openxmlformats.org/officeDocument/2006/relationships/hyperlink" Target="consultantplus://offline/ref=E2571B6EC9D7028453A3FBEC1168679CFA4B635114C209311B6DE0061577985EA524D15916C25A7476B3BC2799E109A54551955FAAAAdDz2F" TargetMode="External"/><Relationship Id="rId1" Type="http://schemas.openxmlformats.org/officeDocument/2006/relationships/styles" Target="styles.xml"/><Relationship Id="rId6" Type="http://schemas.openxmlformats.org/officeDocument/2006/relationships/hyperlink" Target="consultantplus://offline/ref=E2571B6EC9D7028453A3FBEC1168679CFB42665418C209311B6DE0061577985EA524D15915C1537823E9AC23D0B500BA414E8B5CB4A9DB6Ed9z7F" TargetMode="External"/><Relationship Id="rId11" Type="http://schemas.openxmlformats.org/officeDocument/2006/relationships/hyperlink" Target="consultantplus://offline/ref=E2571B6EC9D7028453A3FBEC1168679CFB4263521AC209311B6DE0061577985EA524D15915C1537824E9AC23D0B500BA414E8B5CB4A9DB6Ed9z7F" TargetMode="External"/><Relationship Id="rId24" Type="http://schemas.openxmlformats.org/officeDocument/2006/relationships/hyperlink" Target="consultantplus://offline/ref=E2571B6EC9D7028453A3FBEC1168679CFB4263521AC209311B6DE0061577985EA524D15915C1537C27E9AC23D0B500BA414E8B5CB4A9DB6Ed9z7F" TargetMode="External"/><Relationship Id="rId5" Type="http://schemas.openxmlformats.org/officeDocument/2006/relationships/hyperlink" Target="consultantplus://offline/ref=E2571B6EC9D7028453A3FBEC1168679CF94B61561EC809311B6DE0061577985EA524D15915C1537820E9AC23D0B500BA414E8B5CB4A9DB6Ed9z7F" TargetMode="External"/><Relationship Id="rId15" Type="http://schemas.openxmlformats.org/officeDocument/2006/relationships/hyperlink" Target="consultantplus://offline/ref=E2571B6EC9D7028453A3FBEC1168679CFB4263521AC209311B6DE0061577985EA524D15915C1527F21E9AC23D0B500BA414E8B5CB4A9DB6Ed9z7F" TargetMode="External"/><Relationship Id="rId23" Type="http://schemas.openxmlformats.org/officeDocument/2006/relationships/hyperlink" Target="consultantplus://offline/ref=E2571B6EC9D7028453A3FBEC1168679CFB4263521AC209311B6DE0061577985EA524D15915C1527E20E9AC23D0B500BA414E8B5CB4A9DB6Ed9z7F" TargetMode="External"/><Relationship Id="rId10" Type="http://schemas.openxmlformats.org/officeDocument/2006/relationships/hyperlink" Target="consultantplus://offline/ref=E2571B6EC9D7028453A3FBEC1168679CFB4263521AC209311B6DE0061577985EA524D15915C1527C27E9AC23D0B500BA414E8B5CB4A9DB6Ed9z7F" TargetMode="External"/><Relationship Id="rId19" Type="http://schemas.openxmlformats.org/officeDocument/2006/relationships/hyperlink" Target="consultantplus://offline/ref=E2571B6EC9D7028453A3FBEC1168679CFA4B635114C209311B6DE0061577985EA524D15915C1537E24E9AC23D0B500BA414E8B5CB4A9DB6Ed9z7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2571B6EC9D7028453A3FBEC1168679CFA4B6F571FC509311B6DE0061577985EA524D15915C1537E21E9AC23D0B500BA414E8B5CB4A9DB6Ed9z7F" TargetMode="External"/><Relationship Id="rId14" Type="http://schemas.openxmlformats.org/officeDocument/2006/relationships/hyperlink" Target="consultantplus://offline/ref=E2571B6EC9D7028453A3FBEC1168679CFB4263521AC209311B6DE0061577985EA524D15915C1527B20E9AC23D0B500BA414E8B5CB4A9DB6Ed9z7F" TargetMode="External"/><Relationship Id="rId22" Type="http://schemas.openxmlformats.org/officeDocument/2006/relationships/hyperlink" Target="consultantplus://offline/ref=E2571B6EC9D7028453A3FBEC1168679CFB43645519C609311B6DE0061577985EA524D15E13CA072E66B7F57390FE0DBA5B528B5CdAz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7286</Words>
  <Characters>41533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Татьяна Владимировна</dc:creator>
  <cp:lastModifiedBy>МясниковаЕВ</cp:lastModifiedBy>
  <cp:revision>2</cp:revision>
  <dcterms:created xsi:type="dcterms:W3CDTF">2019-05-14T02:47:00Z</dcterms:created>
  <dcterms:modified xsi:type="dcterms:W3CDTF">2019-05-14T02:47:00Z</dcterms:modified>
</cp:coreProperties>
</file>