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4A" w:rsidRPr="00DE124A" w:rsidRDefault="00DE124A" w:rsidP="00DE124A">
      <w:pPr>
        <w:tabs>
          <w:tab w:val="left" w:pos="0"/>
          <w:tab w:val="left" w:pos="1134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DE124A">
        <w:rPr>
          <w:b/>
          <w:bCs/>
          <w:sz w:val="28"/>
          <w:szCs w:val="28"/>
        </w:rPr>
        <w:t>нвестиционн</w:t>
      </w:r>
      <w:r>
        <w:rPr>
          <w:b/>
          <w:bCs/>
          <w:sz w:val="28"/>
          <w:szCs w:val="28"/>
        </w:rPr>
        <w:t>ый</w:t>
      </w:r>
      <w:r w:rsidRPr="00DE124A">
        <w:rPr>
          <w:b/>
          <w:bCs/>
          <w:sz w:val="28"/>
          <w:szCs w:val="28"/>
        </w:rPr>
        <w:t xml:space="preserve"> профил</w:t>
      </w:r>
      <w:r>
        <w:rPr>
          <w:b/>
          <w:bCs/>
          <w:sz w:val="28"/>
          <w:szCs w:val="28"/>
        </w:rPr>
        <w:t>ь</w:t>
      </w:r>
      <w:r w:rsidRPr="00DE124A">
        <w:rPr>
          <w:b/>
          <w:bCs/>
          <w:sz w:val="28"/>
          <w:szCs w:val="28"/>
        </w:rPr>
        <w:t xml:space="preserve"> муниципального образования</w:t>
      </w:r>
      <w:r w:rsidR="009E681C">
        <w:rPr>
          <w:b/>
          <w:bCs/>
          <w:sz w:val="28"/>
          <w:szCs w:val="28"/>
        </w:rPr>
        <w:t xml:space="preserve"> «Баунтовский эвенкийский</w:t>
      </w:r>
      <w:r>
        <w:rPr>
          <w:b/>
          <w:bCs/>
          <w:sz w:val="28"/>
          <w:szCs w:val="28"/>
        </w:rPr>
        <w:t xml:space="preserve"> район»</w:t>
      </w:r>
    </w:p>
    <w:p w:rsidR="00231CAB" w:rsidRDefault="00231CAB" w:rsidP="00231CAB">
      <w:pPr>
        <w:jc w:val="both"/>
      </w:pPr>
    </w:p>
    <w:tbl>
      <w:tblPr>
        <w:tblStyle w:val="a7"/>
        <w:tblW w:w="15559" w:type="dxa"/>
        <w:tblLayout w:type="fixed"/>
        <w:tblLook w:val="04A0"/>
      </w:tblPr>
      <w:tblGrid>
        <w:gridCol w:w="445"/>
        <w:gridCol w:w="1648"/>
        <w:gridCol w:w="13466"/>
      </w:tblGrid>
      <w:tr w:rsidR="00504BB4" w:rsidTr="00017D83">
        <w:tc>
          <w:tcPr>
            <w:tcW w:w="445" w:type="dxa"/>
          </w:tcPr>
          <w:p w:rsidR="0093481B" w:rsidRDefault="0093481B" w:rsidP="0093481B">
            <w:pPr>
              <w:jc w:val="both"/>
            </w:pPr>
            <w:r>
              <w:t>№</w:t>
            </w:r>
          </w:p>
        </w:tc>
        <w:tc>
          <w:tcPr>
            <w:tcW w:w="1648" w:type="dxa"/>
          </w:tcPr>
          <w:p w:rsidR="0093481B" w:rsidRPr="00127A5A" w:rsidRDefault="0093481B" w:rsidP="0093481B">
            <w:pPr>
              <w:jc w:val="center"/>
            </w:pPr>
            <w:r w:rsidRPr="00127A5A">
              <w:t>Раздел</w:t>
            </w:r>
          </w:p>
        </w:tc>
        <w:tc>
          <w:tcPr>
            <w:tcW w:w="13466" w:type="dxa"/>
          </w:tcPr>
          <w:p w:rsidR="0093481B" w:rsidRDefault="0093481B" w:rsidP="0093481B">
            <w:pPr>
              <w:jc w:val="center"/>
            </w:pPr>
            <w:r>
              <w:t>Описание раздела</w:t>
            </w:r>
          </w:p>
        </w:tc>
      </w:tr>
      <w:tr w:rsidR="005712E1" w:rsidTr="00017D83">
        <w:tc>
          <w:tcPr>
            <w:tcW w:w="445" w:type="dxa"/>
          </w:tcPr>
          <w:p w:rsidR="0093481B" w:rsidRPr="0093481B" w:rsidRDefault="0093481B" w:rsidP="0093481B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3481B" w:rsidRPr="00505F9A" w:rsidRDefault="000B334A" w:rsidP="000B334A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505F9A">
              <w:rPr>
                <w:b/>
                <w:bCs/>
              </w:rPr>
              <w:t>Общая характеристика муниципального образования</w:t>
            </w:r>
          </w:p>
        </w:tc>
        <w:tc>
          <w:tcPr>
            <w:tcW w:w="13466" w:type="dxa"/>
          </w:tcPr>
          <w:p w:rsidR="0093481B" w:rsidRPr="00B652B2" w:rsidRDefault="00B652B2" w:rsidP="00B652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B652B2">
              <w:rPr>
                <w:b/>
                <w:sz w:val="28"/>
                <w:szCs w:val="28"/>
              </w:rPr>
              <w:t xml:space="preserve">Баунтовский </w:t>
            </w:r>
            <w:proofErr w:type="spellStart"/>
            <w:r w:rsidRPr="00B652B2">
              <w:rPr>
                <w:b/>
                <w:sz w:val="28"/>
                <w:szCs w:val="28"/>
              </w:rPr>
              <w:t>эвенкий</w:t>
            </w:r>
            <w:proofErr w:type="spellEnd"/>
            <w:r w:rsidRPr="00B652B2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5712E1" w:rsidTr="00017D83">
        <w:tc>
          <w:tcPr>
            <w:tcW w:w="445" w:type="dxa"/>
          </w:tcPr>
          <w:p w:rsidR="0093481B" w:rsidRPr="0093481B" w:rsidRDefault="0093481B" w:rsidP="0093481B">
            <w:pPr>
              <w:pStyle w:val="a8"/>
              <w:numPr>
                <w:ilvl w:val="1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B334A" w:rsidRPr="00CD74CD" w:rsidRDefault="000B334A" w:rsidP="000B334A">
            <w:pPr>
              <w:tabs>
                <w:tab w:val="left" w:pos="1134"/>
              </w:tabs>
              <w:jc w:val="both"/>
              <w:rPr>
                <w:b/>
              </w:rPr>
            </w:pPr>
            <w:r w:rsidRPr="00CD74CD">
              <w:rPr>
                <w:b/>
              </w:rPr>
              <w:t>Социально-экономические показатели</w:t>
            </w:r>
          </w:p>
          <w:p w:rsidR="0093481B" w:rsidRPr="00127A5A" w:rsidRDefault="0093481B" w:rsidP="0093481B">
            <w:pPr>
              <w:tabs>
                <w:tab w:val="left" w:pos="993"/>
              </w:tabs>
              <w:jc w:val="both"/>
            </w:pPr>
          </w:p>
        </w:tc>
        <w:tc>
          <w:tcPr>
            <w:tcW w:w="13466" w:type="dxa"/>
          </w:tcPr>
          <w:p w:rsidR="000B334A" w:rsidRPr="00FB61A0" w:rsidRDefault="000B334A" w:rsidP="00425979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45"/>
                <w:tab w:val="left" w:pos="993"/>
              </w:tabs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Природно-ресурсный потенциал</w:t>
            </w:r>
          </w:p>
          <w:p w:rsidR="007F74C4" w:rsidRDefault="006C2047" w:rsidP="009E681C">
            <w:pPr>
              <w:jc w:val="both"/>
              <w:rPr>
                <w:color w:val="333333"/>
                <w:sz w:val="24"/>
                <w:szCs w:val="24"/>
              </w:rPr>
            </w:pPr>
            <w:r w:rsidRPr="009E681C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="009E681C" w:rsidRPr="006122FA">
              <w:rPr>
                <w:color w:val="333333"/>
                <w:sz w:val="24"/>
                <w:szCs w:val="24"/>
              </w:rPr>
              <w:t xml:space="preserve">Баунтовский административный район расположен в северо-восточной части Республики Бурятия и граничит: с юга с Прибайкальским, </w:t>
            </w:r>
            <w:proofErr w:type="spellStart"/>
            <w:r w:rsidR="009E681C" w:rsidRPr="006122FA">
              <w:rPr>
                <w:color w:val="333333"/>
                <w:sz w:val="24"/>
                <w:szCs w:val="24"/>
              </w:rPr>
              <w:t>Хоринским</w:t>
            </w:r>
            <w:proofErr w:type="spellEnd"/>
            <w:r w:rsidR="009E681C" w:rsidRPr="006122FA">
              <w:rPr>
                <w:color w:val="333333"/>
                <w:sz w:val="24"/>
                <w:szCs w:val="24"/>
              </w:rPr>
              <w:t xml:space="preserve"> и </w:t>
            </w:r>
            <w:proofErr w:type="spellStart"/>
            <w:r w:rsidR="009E681C" w:rsidRPr="006122FA">
              <w:rPr>
                <w:color w:val="333333"/>
                <w:sz w:val="24"/>
                <w:szCs w:val="24"/>
              </w:rPr>
              <w:t>Еравнинским</w:t>
            </w:r>
            <w:proofErr w:type="spellEnd"/>
            <w:r w:rsidR="009E681C" w:rsidRPr="006122FA">
              <w:rPr>
                <w:color w:val="333333"/>
                <w:sz w:val="24"/>
                <w:szCs w:val="24"/>
              </w:rPr>
              <w:t xml:space="preserve"> районами, на севере – с </w:t>
            </w:r>
            <w:proofErr w:type="spellStart"/>
            <w:r w:rsidR="009E681C" w:rsidRPr="006122FA">
              <w:rPr>
                <w:color w:val="333333"/>
                <w:sz w:val="24"/>
                <w:szCs w:val="24"/>
              </w:rPr>
              <w:t>Муйским</w:t>
            </w:r>
            <w:proofErr w:type="spellEnd"/>
            <w:r w:rsidR="009E681C" w:rsidRPr="006122FA">
              <w:rPr>
                <w:color w:val="333333"/>
                <w:sz w:val="24"/>
                <w:szCs w:val="24"/>
              </w:rPr>
              <w:t xml:space="preserve"> и Северобайкальским районами, на западе- с </w:t>
            </w:r>
            <w:proofErr w:type="spellStart"/>
            <w:r w:rsidR="009E681C" w:rsidRPr="006122FA">
              <w:rPr>
                <w:color w:val="333333"/>
                <w:sz w:val="24"/>
                <w:szCs w:val="24"/>
              </w:rPr>
              <w:t>Курумканским</w:t>
            </w:r>
            <w:proofErr w:type="spellEnd"/>
            <w:r w:rsidR="009E681C" w:rsidRPr="006122FA">
              <w:rPr>
                <w:color w:val="333333"/>
                <w:sz w:val="24"/>
                <w:szCs w:val="24"/>
              </w:rPr>
              <w:t xml:space="preserve"> и </w:t>
            </w:r>
            <w:proofErr w:type="spellStart"/>
            <w:r w:rsidR="009E681C" w:rsidRPr="006122FA">
              <w:rPr>
                <w:color w:val="333333"/>
                <w:sz w:val="24"/>
                <w:szCs w:val="24"/>
              </w:rPr>
              <w:t>Баргузинским</w:t>
            </w:r>
            <w:proofErr w:type="spellEnd"/>
            <w:r w:rsidR="009E681C" w:rsidRPr="006122FA">
              <w:rPr>
                <w:color w:val="333333"/>
                <w:sz w:val="24"/>
                <w:szCs w:val="24"/>
              </w:rPr>
              <w:t xml:space="preserve"> районами, на востоке естественной границей является река Витим, разделяющая район с Читинско</w:t>
            </w:r>
            <w:r w:rsidR="008F5A0B">
              <w:rPr>
                <w:color w:val="333333"/>
                <w:sz w:val="24"/>
                <w:szCs w:val="24"/>
              </w:rPr>
              <w:t xml:space="preserve">й </w:t>
            </w:r>
            <w:proofErr w:type="spellStart"/>
            <w:r w:rsidR="009E681C">
              <w:rPr>
                <w:color w:val="333333"/>
                <w:sz w:val="24"/>
                <w:szCs w:val="24"/>
              </w:rPr>
              <w:t>областью</w:t>
            </w:r>
            <w:proofErr w:type="gramStart"/>
            <w:r w:rsidR="009E681C">
              <w:rPr>
                <w:color w:val="333333"/>
                <w:sz w:val="24"/>
                <w:szCs w:val="24"/>
              </w:rPr>
              <w:t>.</w:t>
            </w:r>
            <w:r w:rsidR="009E681C" w:rsidRPr="006122FA">
              <w:rPr>
                <w:color w:val="333333"/>
                <w:sz w:val="24"/>
                <w:szCs w:val="24"/>
              </w:rPr>
              <w:t>Т</w:t>
            </w:r>
            <w:proofErr w:type="gramEnd"/>
            <w:r w:rsidR="009E681C" w:rsidRPr="006122FA">
              <w:rPr>
                <w:color w:val="333333"/>
                <w:sz w:val="24"/>
                <w:szCs w:val="24"/>
              </w:rPr>
              <w:t>ерритория</w:t>
            </w:r>
            <w:proofErr w:type="spellEnd"/>
            <w:r w:rsidR="009E681C" w:rsidRPr="006122FA">
              <w:rPr>
                <w:color w:val="333333"/>
                <w:sz w:val="24"/>
                <w:szCs w:val="24"/>
              </w:rPr>
              <w:t xml:space="preserve"> района составляет 66,8 тыс. кв. км., занимает около 19% </w:t>
            </w:r>
            <w:r w:rsidR="009E681C">
              <w:rPr>
                <w:color w:val="333333"/>
                <w:sz w:val="24"/>
                <w:szCs w:val="24"/>
              </w:rPr>
              <w:t xml:space="preserve">территории Республики </w:t>
            </w:r>
            <w:proofErr w:type="spellStart"/>
            <w:r w:rsidR="009E681C">
              <w:rPr>
                <w:color w:val="333333"/>
                <w:sz w:val="24"/>
                <w:szCs w:val="24"/>
              </w:rPr>
              <w:t>Бурятия.</w:t>
            </w:r>
            <w:r w:rsidR="00B652B2">
              <w:rPr>
                <w:color w:val="333333"/>
                <w:sz w:val="24"/>
                <w:szCs w:val="24"/>
              </w:rPr>
              <w:t>На</w:t>
            </w:r>
            <w:proofErr w:type="spellEnd"/>
            <w:r w:rsidR="00B652B2">
              <w:rPr>
                <w:color w:val="333333"/>
                <w:sz w:val="24"/>
                <w:szCs w:val="24"/>
              </w:rPr>
              <w:t xml:space="preserve"> территории района проживает 8</w:t>
            </w:r>
            <w:r w:rsidR="009E681C" w:rsidRPr="006122FA">
              <w:rPr>
                <w:color w:val="333333"/>
                <w:sz w:val="24"/>
                <w:szCs w:val="24"/>
              </w:rPr>
              <w:t xml:space="preserve">.1 тыс. чел. Административный центр района- с. Багдарин. В соответствии с распоряжением Правительства Российской Федерации от 08.05.2009 г. № 631-р район является местом традиционного проживания и традиционной хозяйственной деятельности </w:t>
            </w:r>
            <w:proofErr w:type="spellStart"/>
            <w:r w:rsidR="009E681C" w:rsidRPr="006122FA">
              <w:rPr>
                <w:color w:val="333333"/>
                <w:sz w:val="24"/>
                <w:szCs w:val="24"/>
              </w:rPr>
              <w:t>кореннх</w:t>
            </w:r>
            <w:proofErr w:type="spellEnd"/>
            <w:r w:rsidR="009E681C" w:rsidRPr="006122FA">
              <w:rPr>
                <w:color w:val="333333"/>
                <w:sz w:val="24"/>
                <w:szCs w:val="24"/>
              </w:rPr>
              <w:t xml:space="preserve"> малочисленных народов Российской </w:t>
            </w:r>
            <w:proofErr w:type="spellStart"/>
            <w:r w:rsidR="009E681C" w:rsidRPr="006122FA">
              <w:rPr>
                <w:color w:val="333333"/>
                <w:sz w:val="24"/>
                <w:szCs w:val="24"/>
              </w:rPr>
              <w:t>Федерации</w:t>
            </w:r>
            <w:proofErr w:type="gramStart"/>
            <w:r w:rsidR="009E681C" w:rsidRPr="006122FA">
              <w:rPr>
                <w:color w:val="333333"/>
                <w:sz w:val="24"/>
                <w:szCs w:val="24"/>
              </w:rPr>
              <w:t>.Н</w:t>
            </w:r>
            <w:proofErr w:type="gramEnd"/>
            <w:r w:rsidR="009E681C" w:rsidRPr="006122FA">
              <w:rPr>
                <w:color w:val="333333"/>
                <w:sz w:val="24"/>
                <w:szCs w:val="24"/>
              </w:rPr>
              <w:t>а</w:t>
            </w:r>
            <w:proofErr w:type="spellEnd"/>
            <w:r w:rsidR="009E681C" w:rsidRPr="006122FA">
              <w:rPr>
                <w:color w:val="333333"/>
                <w:sz w:val="24"/>
                <w:szCs w:val="24"/>
              </w:rPr>
              <w:t xml:space="preserve"> территории Баунто</w:t>
            </w:r>
            <w:r w:rsidR="00B652B2">
              <w:rPr>
                <w:color w:val="333333"/>
                <w:sz w:val="24"/>
                <w:szCs w:val="24"/>
              </w:rPr>
              <w:t>вского района расположены 8</w:t>
            </w:r>
            <w:r w:rsidR="009E681C" w:rsidRPr="006122FA">
              <w:rPr>
                <w:color w:val="333333"/>
                <w:sz w:val="24"/>
                <w:szCs w:val="24"/>
              </w:rPr>
              <w:t xml:space="preserve"> сельских поселений. По степени освоенности и характеру использования территории район относится к </w:t>
            </w:r>
            <w:proofErr w:type="spellStart"/>
            <w:r w:rsidR="009E681C" w:rsidRPr="006122FA">
              <w:rPr>
                <w:color w:val="333333"/>
                <w:sz w:val="24"/>
                <w:szCs w:val="24"/>
              </w:rPr>
              <w:t>слабоосвоенным</w:t>
            </w:r>
            <w:proofErr w:type="spellEnd"/>
            <w:r w:rsidR="009E681C" w:rsidRPr="006122FA">
              <w:rPr>
                <w:color w:val="333333"/>
                <w:sz w:val="24"/>
                <w:szCs w:val="24"/>
              </w:rPr>
              <w:t>.</w:t>
            </w:r>
            <w:r w:rsidR="00B652B2">
              <w:rPr>
                <w:color w:val="333333"/>
                <w:sz w:val="24"/>
                <w:szCs w:val="24"/>
              </w:rPr>
              <w:t xml:space="preserve"> Плотность населения района 0,12</w:t>
            </w:r>
            <w:r w:rsidR="009E681C" w:rsidRPr="006122FA">
              <w:rPr>
                <w:color w:val="333333"/>
                <w:sz w:val="24"/>
                <w:szCs w:val="24"/>
              </w:rPr>
              <w:t xml:space="preserve"> чел./ кв.км. По территории района не проходят дороги федерально</w:t>
            </w:r>
            <w:r w:rsidR="008F5A0B">
              <w:rPr>
                <w:color w:val="333333"/>
                <w:sz w:val="24"/>
                <w:szCs w:val="24"/>
              </w:rPr>
              <w:t xml:space="preserve">го значения. </w:t>
            </w:r>
          </w:p>
          <w:p w:rsidR="007F74C4" w:rsidRDefault="009E681C" w:rsidP="009E681C">
            <w:pPr>
              <w:jc w:val="both"/>
              <w:rPr>
                <w:color w:val="333333"/>
                <w:sz w:val="24"/>
                <w:szCs w:val="24"/>
              </w:rPr>
            </w:pPr>
            <w:r w:rsidRPr="007F74C4">
              <w:rPr>
                <w:i/>
                <w:color w:val="333333"/>
                <w:sz w:val="24"/>
                <w:szCs w:val="24"/>
              </w:rPr>
              <w:t xml:space="preserve">Природные </w:t>
            </w:r>
            <w:proofErr w:type="spellStart"/>
            <w:r w:rsidRPr="007F74C4">
              <w:rPr>
                <w:i/>
                <w:color w:val="333333"/>
                <w:sz w:val="24"/>
                <w:szCs w:val="24"/>
              </w:rPr>
              <w:t>условия</w:t>
            </w:r>
            <w:proofErr w:type="gramStart"/>
            <w:r>
              <w:rPr>
                <w:color w:val="333333"/>
                <w:sz w:val="24"/>
                <w:szCs w:val="24"/>
              </w:rPr>
              <w:t>.</w:t>
            </w:r>
            <w:r w:rsidRPr="006122FA">
              <w:rPr>
                <w:color w:val="333333"/>
                <w:sz w:val="24"/>
                <w:szCs w:val="24"/>
              </w:rPr>
              <w:t>Б</w:t>
            </w:r>
            <w:proofErr w:type="gramEnd"/>
            <w:r w:rsidRPr="006122FA">
              <w:rPr>
                <w:color w:val="333333"/>
                <w:sz w:val="24"/>
                <w:szCs w:val="24"/>
              </w:rPr>
              <w:t>ольшая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часть территории района, вся его юго-восточная площадь расположена на </w:t>
            </w:r>
            <w:proofErr w:type="spellStart"/>
            <w:r w:rsidRPr="006122FA">
              <w:rPr>
                <w:color w:val="333333"/>
                <w:sz w:val="24"/>
                <w:szCs w:val="24"/>
              </w:rPr>
              <w:t>Витимском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плоскогорье, которое на север простирается до </w:t>
            </w:r>
            <w:proofErr w:type="spellStart"/>
            <w:r w:rsidRPr="006122FA">
              <w:rPr>
                <w:color w:val="333333"/>
                <w:sz w:val="24"/>
                <w:szCs w:val="24"/>
              </w:rPr>
              <w:t>Ципинских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гор, на западе оно ограничивается подножием Икатского хребта, на востоке и юге его территория выходит за пределы района. Для плоскогорья характерен несколько однообразный, слабо расчлененный рельеф. Высота водоразделов на большей части его площади колеблется в пределах от 1600 м (северо-запад) до 1000 м </w:t>
            </w:r>
            <w:r w:rsidR="00B652B2">
              <w:rPr>
                <w:color w:val="333333"/>
                <w:sz w:val="24"/>
                <w:szCs w:val="24"/>
              </w:rPr>
              <w:t xml:space="preserve">(юго-восток) над уровнем </w:t>
            </w:r>
            <w:proofErr w:type="spellStart"/>
            <w:r w:rsidR="00B652B2">
              <w:rPr>
                <w:color w:val="333333"/>
                <w:sz w:val="24"/>
                <w:szCs w:val="24"/>
              </w:rPr>
              <w:t>моря</w:t>
            </w:r>
            <w:proofErr w:type="gramStart"/>
            <w:r w:rsidR="00B652B2">
              <w:rPr>
                <w:color w:val="333333"/>
                <w:sz w:val="24"/>
                <w:szCs w:val="24"/>
              </w:rPr>
              <w:t>.</w:t>
            </w:r>
            <w:r w:rsidRPr="006122FA">
              <w:rPr>
                <w:color w:val="333333"/>
                <w:sz w:val="24"/>
                <w:szCs w:val="24"/>
              </w:rPr>
              <w:t>Н</w:t>
            </w:r>
            <w:proofErr w:type="gramEnd"/>
            <w:r w:rsidRPr="006122FA">
              <w:rPr>
                <w:color w:val="333333"/>
                <w:sz w:val="24"/>
                <w:szCs w:val="24"/>
              </w:rPr>
              <w:t>а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севере района находятся </w:t>
            </w:r>
            <w:proofErr w:type="spellStart"/>
            <w:r w:rsidRPr="006122FA">
              <w:rPr>
                <w:color w:val="333333"/>
                <w:sz w:val="24"/>
                <w:szCs w:val="24"/>
              </w:rPr>
              <w:t>Ципинские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горы, они достигают высоты 2300-2400 м над уровнем моря. </w:t>
            </w:r>
            <w:proofErr w:type="spellStart"/>
            <w:r w:rsidRPr="006122FA">
              <w:rPr>
                <w:color w:val="333333"/>
                <w:sz w:val="24"/>
                <w:szCs w:val="24"/>
              </w:rPr>
              <w:t>Ципинские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горы простираются с юго-запада на северо-восток. Для этих гор характерн</w:t>
            </w:r>
            <w:r>
              <w:rPr>
                <w:color w:val="333333"/>
                <w:sz w:val="24"/>
                <w:szCs w:val="24"/>
              </w:rPr>
              <w:t xml:space="preserve">ы сглаженные округлые вершины. </w:t>
            </w:r>
            <w:r w:rsidRPr="006122FA">
              <w:rPr>
                <w:color w:val="333333"/>
                <w:sz w:val="24"/>
                <w:szCs w:val="24"/>
              </w:rPr>
              <w:t xml:space="preserve">На северо-западе района расположен </w:t>
            </w:r>
            <w:proofErr w:type="spellStart"/>
            <w:r w:rsidRPr="006122FA">
              <w:rPr>
                <w:color w:val="333333"/>
                <w:sz w:val="24"/>
                <w:szCs w:val="24"/>
              </w:rPr>
              <w:t>Южно-Муйский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хребет - мощный горный массив шириной в 50 км, протянувшийся с юго-запада на северо-восток на 300 км., достигающий высоты 27</w:t>
            </w:r>
            <w:r w:rsidR="00B652B2">
              <w:rPr>
                <w:color w:val="333333"/>
                <w:sz w:val="24"/>
                <w:szCs w:val="24"/>
              </w:rPr>
              <w:t xml:space="preserve">00 м и имеющие резко-очерченные </w:t>
            </w:r>
            <w:r w:rsidRPr="006122FA">
              <w:rPr>
                <w:color w:val="333333"/>
                <w:sz w:val="24"/>
                <w:szCs w:val="24"/>
              </w:rPr>
              <w:t>пилообразн</w:t>
            </w:r>
            <w:r>
              <w:rPr>
                <w:color w:val="333333"/>
                <w:sz w:val="24"/>
                <w:szCs w:val="24"/>
              </w:rPr>
              <w:t xml:space="preserve">ые вершины с отвесными </w:t>
            </w:r>
            <w:proofErr w:type="spellStart"/>
            <w:r>
              <w:rPr>
                <w:color w:val="333333"/>
                <w:sz w:val="24"/>
                <w:szCs w:val="24"/>
              </w:rPr>
              <w:t>скалами</w:t>
            </w:r>
            <w:proofErr w:type="gramStart"/>
            <w:r>
              <w:rPr>
                <w:color w:val="333333"/>
                <w:sz w:val="24"/>
                <w:szCs w:val="24"/>
              </w:rPr>
              <w:t>.</w:t>
            </w:r>
            <w:r w:rsidRPr="006122FA">
              <w:rPr>
                <w:color w:val="333333"/>
                <w:sz w:val="24"/>
                <w:szCs w:val="24"/>
              </w:rPr>
              <w:t>М</w:t>
            </w:r>
            <w:proofErr w:type="gramEnd"/>
            <w:r w:rsidRPr="006122FA">
              <w:rPr>
                <w:color w:val="333333"/>
                <w:sz w:val="24"/>
                <w:szCs w:val="24"/>
              </w:rPr>
              <w:t>ежду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122FA">
              <w:rPr>
                <w:color w:val="333333"/>
                <w:sz w:val="24"/>
                <w:szCs w:val="24"/>
              </w:rPr>
              <w:t>Ципинскими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горами и </w:t>
            </w:r>
            <w:proofErr w:type="spellStart"/>
            <w:r w:rsidRPr="006122FA">
              <w:rPr>
                <w:color w:val="333333"/>
                <w:sz w:val="24"/>
                <w:szCs w:val="24"/>
              </w:rPr>
              <w:t>Южно-Муйским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хребтом расположена </w:t>
            </w:r>
            <w:proofErr w:type="spellStart"/>
            <w:r w:rsidRPr="006122FA">
              <w:rPr>
                <w:color w:val="333333"/>
                <w:sz w:val="24"/>
                <w:szCs w:val="24"/>
              </w:rPr>
              <w:t>Баунтовская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котловина (1000-1100 м над уровнем моря), по которой протекает р. </w:t>
            </w:r>
            <w:proofErr w:type="spellStart"/>
            <w:r w:rsidRPr="006122FA">
              <w:rPr>
                <w:color w:val="333333"/>
                <w:sz w:val="24"/>
                <w:szCs w:val="24"/>
              </w:rPr>
              <w:t>Ципа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и где находится множество озер, в том числе и оз. </w:t>
            </w:r>
            <w:proofErr w:type="spellStart"/>
            <w:r w:rsidRPr="006122FA">
              <w:rPr>
                <w:color w:val="333333"/>
                <w:sz w:val="24"/>
                <w:szCs w:val="24"/>
              </w:rPr>
              <w:t>Б</w:t>
            </w:r>
            <w:r w:rsidR="008F5A0B">
              <w:rPr>
                <w:color w:val="333333"/>
                <w:sz w:val="24"/>
                <w:szCs w:val="24"/>
              </w:rPr>
              <w:t>аунт</w:t>
            </w:r>
            <w:proofErr w:type="spellEnd"/>
            <w:r w:rsidR="008F5A0B">
              <w:rPr>
                <w:color w:val="333333"/>
                <w:sz w:val="24"/>
                <w:szCs w:val="24"/>
              </w:rPr>
              <w:t xml:space="preserve">, по </w:t>
            </w:r>
            <w:proofErr w:type="gramStart"/>
            <w:r w:rsidR="008F5A0B">
              <w:rPr>
                <w:color w:val="333333"/>
                <w:sz w:val="24"/>
                <w:szCs w:val="24"/>
              </w:rPr>
              <w:t>имени</w:t>
            </w:r>
            <w:proofErr w:type="gramEnd"/>
            <w:r w:rsidR="008F5A0B">
              <w:rPr>
                <w:color w:val="333333"/>
                <w:sz w:val="24"/>
                <w:szCs w:val="24"/>
              </w:rPr>
              <w:t xml:space="preserve"> которого названы котловина и район.</w:t>
            </w:r>
          </w:p>
          <w:p w:rsidR="007F74C4" w:rsidRDefault="009E681C" w:rsidP="009E681C">
            <w:pPr>
              <w:jc w:val="both"/>
              <w:rPr>
                <w:color w:val="333333"/>
                <w:sz w:val="24"/>
                <w:szCs w:val="24"/>
              </w:rPr>
            </w:pPr>
            <w:r w:rsidRPr="007F74C4">
              <w:rPr>
                <w:i/>
                <w:color w:val="333333"/>
                <w:sz w:val="24"/>
                <w:szCs w:val="24"/>
              </w:rPr>
              <w:t xml:space="preserve">Климатические </w:t>
            </w:r>
            <w:proofErr w:type="spellStart"/>
            <w:r w:rsidRPr="007F74C4">
              <w:rPr>
                <w:i/>
                <w:color w:val="333333"/>
                <w:sz w:val="24"/>
                <w:szCs w:val="24"/>
              </w:rPr>
              <w:t>условия</w:t>
            </w:r>
            <w:proofErr w:type="gramStart"/>
            <w:r>
              <w:rPr>
                <w:color w:val="333333"/>
                <w:sz w:val="24"/>
                <w:szCs w:val="24"/>
              </w:rPr>
              <w:t>.</w:t>
            </w:r>
            <w:r w:rsidRPr="006122FA">
              <w:rPr>
                <w:color w:val="333333"/>
                <w:sz w:val="24"/>
                <w:szCs w:val="24"/>
              </w:rPr>
              <w:t>Б</w:t>
            </w:r>
            <w:proofErr w:type="gramEnd"/>
            <w:r w:rsidRPr="006122FA">
              <w:rPr>
                <w:color w:val="333333"/>
                <w:sz w:val="24"/>
                <w:szCs w:val="24"/>
              </w:rPr>
              <w:t>аунтовский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район расположен в центре Азиатского материка, удален от морей, что делает его климат резко-континентальным. Из-за суровости климата он приравнен к районам Крайнего Севера. Длительность устойчивых морозов </w:t>
            </w:r>
            <w:r w:rsidRPr="006122FA">
              <w:rPr>
                <w:color w:val="333333"/>
                <w:sz w:val="24"/>
                <w:szCs w:val="24"/>
              </w:rPr>
              <w:lastRenderedPageBreak/>
              <w:t>163-183 дня. Зимой в районе господствует Сибирский антициклон, что обусловливает ясную, тихую и морозную погоду. Самый холодный месяц – январь. Среднемесячная температура его, по мно</w:t>
            </w:r>
            <w:r w:rsidR="00B52ECD">
              <w:rPr>
                <w:color w:val="333333"/>
                <w:sz w:val="24"/>
                <w:szCs w:val="24"/>
              </w:rPr>
              <w:t>гим наблюдениям, составляет -32</w:t>
            </w:r>
            <w:r w:rsidR="007F74C4">
              <w:rPr>
                <w:color w:val="333333"/>
                <w:sz w:val="24"/>
                <w:szCs w:val="24"/>
              </w:rPr>
              <w:t xml:space="preserve">С, понижается до -57 </w:t>
            </w:r>
            <w:proofErr w:type="spellStart"/>
            <w:r w:rsidR="007F74C4">
              <w:rPr>
                <w:color w:val="333333"/>
                <w:sz w:val="24"/>
                <w:szCs w:val="24"/>
              </w:rPr>
              <w:t>градусов</w:t>
            </w:r>
            <w:proofErr w:type="gramStart"/>
            <w:r w:rsidR="007F74C4">
              <w:rPr>
                <w:color w:val="333333"/>
                <w:sz w:val="24"/>
                <w:szCs w:val="24"/>
              </w:rPr>
              <w:t>.</w:t>
            </w:r>
            <w:r w:rsidRPr="006122FA">
              <w:rPr>
                <w:color w:val="333333"/>
                <w:sz w:val="24"/>
                <w:szCs w:val="24"/>
              </w:rPr>
              <w:t>С</w:t>
            </w:r>
            <w:proofErr w:type="gramEnd"/>
            <w:r w:rsidRPr="006122FA">
              <w:rPr>
                <w:color w:val="333333"/>
                <w:sz w:val="24"/>
                <w:szCs w:val="24"/>
              </w:rPr>
              <w:t>реднемесячная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температура наиболее теплого летнег</w:t>
            </w:r>
            <w:r w:rsidR="00B52ECD">
              <w:rPr>
                <w:color w:val="333333"/>
                <w:sz w:val="24"/>
                <w:szCs w:val="24"/>
              </w:rPr>
              <w:t>о месяца – июля, составляет +16</w:t>
            </w:r>
            <w:r w:rsidRPr="006122FA">
              <w:rPr>
                <w:color w:val="333333"/>
                <w:sz w:val="24"/>
                <w:szCs w:val="24"/>
              </w:rPr>
              <w:t>С. Безморозный период в летнее время всего лишь 30-45 дней, что существенно влияет на результаты сельскохозяйственных работ. Среднегодовая температура -6 градусов. Количество осадков в год колеблется от 300 мм (Верхний Ципикан) до 400 мм (Карафтит). Осадки по месяцам распределены неравномерно. Сибирский антициклон сопровождается ясной погодой с количеством осадков, колеблющихся в пределах 13-20 мм. Небольшой слой снежного покрова с низкими температурами способствует распространению зоны вечной мерзлоты. Основное количество осадков приходится на июль-август – время, связанное с заготовкой кормов для животноводства, что также, не лучшим об</w:t>
            </w:r>
            <w:r>
              <w:rPr>
                <w:color w:val="333333"/>
                <w:sz w:val="24"/>
                <w:szCs w:val="24"/>
              </w:rPr>
              <w:t xml:space="preserve">разом, сказывается на состоянии </w:t>
            </w:r>
            <w:r w:rsidRPr="006122FA">
              <w:rPr>
                <w:color w:val="333333"/>
                <w:sz w:val="24"/>
                <w:szCs w:val="24"/>
              </w:rPr>
              <w:t>сельско</w:t>
            </w:r>
            <w:r>
              <w:rPr>
                <w:color w:val="333333"/>
                <w:sz w:val="24"/>
                <w:szCs w:val="24"/>
              </w:rPr>
              <w:t>го хозяйства.</w:t>
            </w:r>
          </w:p>
          <w:p w:rsidR="007F74C4" w:rsidRDefault="009E681C" w:rsidP="009E681C">
            <w:pPr>
              <w:jc w:val="both"/>
              <w:rPr>
                <w:color w:val="333333"/>
                <w:sz w:val="24"/>
                <w:szCs w:val="24"/>
              </w:rPr>
            </w:pPr>
            <w:r w:rsidRPr="007F74C4">
              <w:rPr>
                <w:i/>
                <w:color w:val="333333"/>
                <w:sz w:val="24"/>
                <w:szCs w:val="24"/>
              </w:rPr>
              <w:t>Почвенный покров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122FA">
              <w:rPr>
                <w:color w:val="333333"/>
                <w:sz w:val="24"/>
                <w:szCs w:val="24"/>
              </w:rPr>
              <w:t>Баунтовский район располагается в зоне сплошного распространения многолетнемерзлых пород, мощность которых изменяется от 60-100 м на юге до 200-220 м в северной части территории района. Во многих местах почвы оттаивают на глубину менее 1 м от поверхности. Лежащие ниже породы в течение тысячелетий сохраняют отрицательные температуры. Почвенный покров района сравнительно однообразен и представлен дерновыми таежными типичными и оподзоленными почвами с очень маломощным гумусовым горизонтом и низким содержанием гумуса и питат</w:t>
            </w:r>
            <w:r>
              <w:rPr>
                <w:color w:val="333333"/>
                <w:sz w:val="24"/>
                <w:szCs w:val="24"/>
              </w:rPr>
              <w:t>ельных веществ.</w:t>
            </w:r>
            <w:r>
              <w:rPr>
                <w:color w:val="333333"/>
                <w:sz w:val="24"/>
                <w:szCs w:val="24"/>
              </w:rPr>
              <w:br/>
            </w:r>
            <w:r w:rsidRPr="007E40A6">
              <w:rPr>
                <w:i/>
                <w:color w:val="333333"/>
                <w:sz w:val="24"/>
                <w:szCs w:val="24"/>
              </w:rPr>
              <w:t>Растительность:</w:t>
            </w:r>
            <w:r>
              <w:rPr>
                <w:color w:val="333333"/>
                <w:sz w:val="24"/>
                <w:szCs w:val="24"/>
              </w:rPr>
              <w:t xml:space="preserve"> о</w:t>
            </w:r>
            <w:r w:rsidRPr="006122FA">
              <w:rPr>
                <w:color w:val="333333"/>
                <w:sz w:val="24"/>
                <w:szCs w:val="24"/>
              </w:rPr>
              <w:t>коло 94% площади района занято лесом и лишь в межгорных понижениях- долинах рек, имеются луга с травянистой растительностью. Но распространение их невелико и оставляет 3,5%. К тому же они часто бывают заболочены, чему, в большей мере, способствует повсеместное</w:t>
            </w:r>
            <w:r>
              <w:rPr>
                <w:color w:val="333333"/>
                <w:sz w:val="24"/>
                <w:szCs w:val="24"/>
              </w:rPr>
              <w:t xml:space="preserve"> наличие многолет</w:t>
            </w:r>
            <w:r w:rsidR="007E40A6">
              <w:rPr>
                <w:color w:val="333333"/>
                <w:sz w:val="24"/>
                <w:szCs w:val="24"/>
              </w:rPr>
              <w:t xml:space="preserve">ней </w:t>
            </w:r>
            <w:proofErr w:type="spellStart"/>
            <w:r w:rsidR="007E40A6">
              <w:rPr>
                <w:color w:val="333333"/>
                <w:sz w:val="24"/>
                <w:szCs w:val="24"/>
              </w:rPr>
              <w:t>мерзлоты</w:t>
            </w:r>
            <w:proofErr w:type="gramStart"/>
            <w:r w:rsidR="007E40A6">
              <w:rPr>
                <w:color w:val="333333"/>
                <w:sz w:val="24"/>
                <w:szCs w:val="24"/>
              </w:rPr>
              <w:t>.</w:t>
            </w:r>
            <w:r w:rsidRPr="006122FA">
              <w:rPr>
                <w:color w:val="333333"/>
                <w:sz w:val="24"/>
                <w:szCs w:val="24"/>
              </w:rPr>
              <w:t>О</w:t>
            </w:r>
            <w:proofErr w:type="gramEnd"/>
            <w:r w:rsidRPr="006122FA">
              <w:rPr>
                <w:color w:val="333333"/>
                <w:sz w:val="24"/>
                <w:szCs w:val="24"/>
              </w:rPr>
              <w:t>бширными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площадями представлены ерники- кустарниковые березы, растущие как на луговых пространствах, так и на территориях, занятых лесами и составл</w:t>
            </w:r>
            <w:r w:rsidR="007E40A6">
              <w:rPr>
                <w:color w:val="333333"/>
                <w:sz w:val="24"/>
                <w:szCs w:val="24"/>
              </w:rPr>
              <w:t xml:space="preserve">яющие основную массу </w:t>
            </w:r>
            <w:proofErr w:type="spellStart"/>
            <w:r w:rsidR="007E40A6">
              <w:rPr>
                <w:color w:val="333333"/>
                <w:sz w:val="24"/>
                <w:szCs w:val="24"/>
              </w:rPr>
              <w:t>подлеска.</w:t>
            </w:r>
            <w:r w:rsidRPr="006122FA">
              <w:rPr>
                <w:color w:val="333333"/>
                <w:sz w:val="24"/>
                <w:szCs w:val="24"/>
              </w:rPr>
              <w:t>Баунтовская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тайга состоит большей степенью из </w:t>
            </w:r>
            <w:proofErr w:type="spellStart"/>
            <w:r w:rsidRPr="006122FA">
              <w:rPr>
                <w:color w:val="333333"/>
                <w:sz w:val="24"/>
                <w:szCs w:val="24"/>
              </w:rPr>
              <w:t>даурской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лиственницы, значительно реже встречается сосна, кедр, ель, растут береза и осина. Распространена также ива, а местами можно встретить ольху и плодоносящие кустарники: рябину, черемуху, боярышник. Из ягодников значительные площади занимают </w:t>
            </w:r>
            <w:proofErr w:type="spellStart"/>
            <w:r w:rsidRPr="006122FA">
              <w:rPr>
                <w:color w:val="333333"/>
                <w:sz w:val="24"/>
                <w:szCs w:val="24"/>
              </w:rPr>
              <w:t>голубичники</w:t>
            </w:r>
            <w:proofErr w:type="spellEnd"/>
            <w:r w:rsidRPr="006122FA">
              <w:rPr>
                <w:color w:val="333333"/>
                <w:sz w:val="24"/>
                <w:szCs w:val="24"/>
              </w:rPr>
              <w:t xml:space="preserve"> и брусничники, в меньшей степени имеют</w:t>
            </w:r>
            <w:r>
              <w:rPr>
                <w:color w:val="333333"/>
                <w:sz w:val="24"/>
                <w:szCs w:val="24"/>
              </w:rPr>
              <w:t xml:space="preserve">ся смородина, </w:t>
            </w:r>
            <w:proofErr w:type="spellStart"/>
            <w:r>
              <w:rPr>
                <w:color w:val="333333"/>
                <w:sz w:val="24"/>
                <w:szCs w:val="24"/>
              </w:rPr>
              <w:t>шикша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, шиповник. </w:t>
            </w:r>
            <w:r w:rsidRPr="006122FA">
              <w:rPr>
                <w:color w:val="333333"/>
                <w:sz w:val="24"/>
                <w:szCs w:val="24"/>
              </w:rPr>
              <w:t>После отметки 2000 м над уровнем моря начинаются гольцы</w:t>
            </w:r>
            <w:r>
              <w:rPr>
                <w:color w:val="333333"/>
                <w:sz w:val="24"/>
                <w:szCs w:val="24"/>
              </w:rPr>
              <w:t>, покрытые мха</w:t>
            </w:r>
            <w:r w:rsidR="007F74C4">
              <w:rPr>
                <w:color w:val="333333"/>
                <w:sz w:val="24"/>
                <w:szCs w:val="24"/>
              </w:rPr>
              <w:t>ми и лишайниками.</w:t>
            </w:r>
          </w:p>
          <w:p w:rsidR="009E681C" w:rsidRPr="006122FA" w:rsidRDefault="007F74C4" w:rsidP="009E681C">
            <w:pPr>
              <w:jc w:val="both"/>
              <w:rPr>
                <w:color w:val="333333"/>
                <w:sz w:val="24"/>
                <w:szCs w:val="24"/>
              </w:rPr>
            </w:pPr>
            <w:r w:rsidRPr="007F74C4">
              <w:rPr>
                <w:i/>
                <w:color w:val="333333"/>
                <w:sz w:val="24"/>
                <w:szCs w:val="24"/>
              </w:rPr>
              <w:t>Водные ресурсы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="009E681C" w:rsidRPr="006122FA">
              <w:rPr>
                <w:color w:val="333333"/>
                <w:sz w:val="24"/>
                <w:szCs w:val="24"/>
              </w:rPr>
              <w:t xml:space="preserve">Территория района имеет достаточно густую речную сеть, полностью принадлежащую бассейну р. Витим, которая, в свою очередь, является правым притоком р. Лены. Витим – самая крупная река Бунтовского района, общей протяженностью в 1887 километров. По гидротехническим ресурсам р. Витим одна из крупнейших в стране. Несмотря на большой </w:t>
            </w:r>
            <w:proofErr w:type="gramStart"/>
            <w:r w:rsidR="009E681C" w:rsidRPr="006122FA">
              <w:rPr>
                <w:color w:val="333333"/>
                <w:sz w:val="24"/>
                <w:szCs w:val="24"/>
              </w:rPr>
              <w:t>объем</w:t>
            </w:r>
            <w:proofErr w:type="gramEnd"/>
            <w:r w:rsidR="009E681C" w:rsidRPr="006122FA">
              <w:rPr>
                <w:color w:val="333333"/>
                <w:sz w:val="24"/>
                <w:szCs w:val="24"/>
              </w:rPr>
              <w:t xml:space="preserve"> протекающей в реке воды судоходство очень затруднено, </w:t>
            </w:r>
            <w:r w:rsidR="009E681C">
              <w:rPr>
                <w:color w:val="333333"/>
                <w:sz w:val="24"/>
                <w:szCs w:val="24"/>
              </w:rPr>
              <w:t>из-за наличия опасных порогов.</w:t>
            </w:r>
            <w:r w:rsidR="009E681C">
              <w:rPr>
                <w:color w:val="333333"/>
                <w:sz w:val="24"/>
                <w:szCs w:val="24"/>
              </w:rPr>
              <w:br/>
            </w:r>
            <w:proofErr w:type="spellStart"/>
            <w:r w:rsidR="009E681C" w:rsidRPr="006122FA">
              <w:rPr>
                <w:color w:val="333333"/>
                <w:sz w:val="24"/>
                <w:szCs w:val="24"/>
              </w:rPr>
              <w:t>Цип</w:t>
            </w:r>
            <w:proofErr w:type="gramStart"/>
            <w:r w:rsidR="009E681C" w:rsidRPr="006122FA">
              <w:rPr>
                <w:color w:val="333333"/>
                <w:sz w:val="24"/>
                <w:szCs w:val="24"/>
              </w:rPr>
              <w:t>а</w:t>
            </w:r>
            <w:proofErr w:type="spellEnd"/>
            <w:r w:rsidR="009E681C" w:rsidRPr="006122FA">
              <w:rPr>
                <w:color w:val="333333"/>
                <w:sz w:val="24"/>
                <w:szCs w:val="24"/>
              </w:rPr>
              <w:t>-</w:t>
            </w:r>
            <w:proofErr w:type="gramEnd"/>
            <w:r w:rsidR="009E681C" w:rsidRPr="006122FA">
              <w:rPr>
                <w:color w:val="333333"/>
                <w:sz w:val="24"/>
                <w:szCs w:val="24"/>
              </w:rPr>
              <w:t xml:space="preserve"> вторая по величине река нашего района, протяженностью в 692 км., является левым притоком р. Витим.</w:t>
            </w:r>
            <w:r w:rsidR="009E681C" w:rsidRPr="006122FA">
              <w:rPr>
                <w:color w:val="333333"/>
                <w:sz w:val="24"/>
                <w:szCs w:val="24"/>
              </w:rPr>
              <w:br/>
              <w:t>Реки имеют преимущественно дождевое питание- 88%, с незначительным количеством поступления грунтовых и талых вод. Зимой многие реки перемерзают до дна, и тогда под напором грунтовых вод треск</w:t>
            </w:r>
            <w:r w:rsidR="0043029F">
              <w:rPr>
                <w:color w:val="333333"/>
                <w:sz w:val="24"/>
                <w:szCs w:val="24"/>
              </w:rPr>
              <w:t>ается лед, и образуются наледи.</w:t>
            </w:r>
            <w:r w:rsidR="009E681C" w:rsidRPr="006122FA">
              <w:rPr>
                <w:color w:val="333333"/>
                <w:sz w:val="24"/>
                <w:szCs w:val="24"/>
              </w:rPr>
              <w:br/>
              <w:t xml:space="preserve">На территории Баунтовского района находится огромное количество озер, имеющих рыбопромысловое значение. Самое большое из озер - озеро </w:t>
            </w:r>
            <w:proofErr w:type="spellStart"/>
            <w:r w:rsidR="009E681C" w:rsidRPr="006122FA">
              <w:rPr>
                <w:color w:val="333333"/>
                <w:sz w:val="24"/>
                <w:szCs w:val="24"/>
              </w:rPr>
              <w:t>Баунт</w:t>
            </w:r>
            <w:proofErr w:type="spellEnd"/>
            <w:r w:rsidR="009E681C" w:rsidRPr="006122FA">
              <w:rPr>
                <w:color w:val="333333"/>
                <w:sz w:val="24"/>
                <w:szCs w:val="24"/>
              </w:rPr>
              <w:t xml:space="preserve"> вытянуто на 17,5 км, ширина его достигает 6,4 км, а площадь зеркала 11</w:t>
            </w:r>
            <w:r w:rsidR="0043029F">
              <w:rPr>
                <w:color w:val="333333"/>
                <w:sz w:val="24"/>
                <w:szCs w:val="24"/>
              </w:rPr>
              <w:t xml:space="preserve">1 км2, наибольшая </w:t>
            </w:r>
            <w:r w:rsidR="0043029F">
              <w:rPr>
                <w:color w:val="333333"/>
                <w:sz w:val="24"/>
                <w:szCs w:val="24"/>
              </w:rPr>
              <w:lastRenderedPageBreak/>
              <w:t>глубина 33 м</w:t>
            </w:r>
            <w:proofErr w:type="gramStart"/>
            <w:r w:rsidR="0043029F">
              <w:rPr>
                <w:color w:val="333333"/>
                <w:sz w:val="24"/>
                <w:szCs w:val="24"/>
              </w:rPr>
              <w:t>.</w:t>
            </w:r>
            <w:r w:rsidR="009E681C" w:rsidRPr="006122FA">
              <w:rPr>
                <w:color w:val="333333"/>
                <w:sz w:val="24"/>
                <w:szCs w:val="24"/>
              </w:rPr>
              <w:t>Б</w:t>
            </w:r>
            <w:proofErr w:type="gramEnd"/>
            <w:r w:rsidR="009E681C" w:rsidRPr="006122FA">
              <w:rPr>
                <w:color w:val="333333"/>
                <w:sz w:val="24"/>
                <w:szCs w:val="24"/>
              </w:rPr>
              <w:t xml:space="preserve">огат район и минеральными источниками, которые подразделяются на углекислые и сероводородные. Источники используются местным населением в качестве </w:t>
            </w:r>
            <w:proofErr w:type="gramStart"/>
            <w:r w:rsidR="009E681C" w:rsidRPr="006122FA">
              <w:rPr>
                <w:color w:val="333333"/>
                <w:sz w:val="24"/>
                <w:szCs w:val="24"/>
              </w:rPr>
              <w:t>л</w:t>
            </w:r>
            <w:r w:rsidR="0043029F">
              <w:rPr>
                <w:color w:val="333333"/>
                <w:sz w:val="24"/>
                <w:szCs w:val="24"/>
              </w:rPr>
              <w:t>ечебн</w:t>
            </w:r>
            <w:r w:rsidR="00B52ECD">
              <w:rPr>
                <w:color w:val="333333"/>
                <w:sz w:val="24"/>
                <w:szCs w:val="24"/>
              </w:rPr>
              <w:t>ых</w:t>
            </w:r>
            <w:proofErr w:type="gramEnd"/>
            <w:r w:rsidR="00B52ECD">
              <w:rPr>
                <w:color w:val="333333"/>
                <w:sz w:val="24"/>
                <w:szCs w:val="24"/>
              </w:rPr>
              <w:t xml:space="preserve">. Лесные ресурсы. </w:t>
            </w:r>
            <w:r w:rsidR="009E681C" w:rsidRPr="006122FA">
              <w:rPr>
                <w:color w:val="333333"/>
                <w:sz w:val="24"/>
                <w:szCs w:val="24"/>
              </w:rPr>
              <w:t xml:space="preserve">Леса района относятся к 4 группе лесов. В основном на всей территории тянется сплошная лиственничная тайга, лишь местами разрываемая лугами и заболоченными участками ерника и ивы кустарниковой. Лиственные леса не образуют больших насаждений, а сосредотачиваются в виде небольших рощ на пойменных террасах рек и гарях. На территории района расположены два лесхоза </w:t>
            </w:r>
            <w:proofErr w:type="gramStart"/>
            <w:r w:rsidR="009E681C" w:rsidRPr="006122FA">
              <w:rPr>
                <w:color w:val="333333"/>
                <w:sz w:val="24"/>
                <w:szCs w:val="24"/>
              </w:rPr>
              <w:t>Романовский</w:t>
            </w:r>
            <w:proofErr w:type="gramEnd"/>
            <w:r w:rsidR="009E681C" w:rsidRPr="006122FA">
              <w:rPr>
                <w:color w:val="333333"/>
                <w:sz w:val="24"/>
                <w:szCs w:val="24"/>
              </w:rPr>
              <w:t xml:space="preserve"> и </w:t>
            </w:r>
            <w:proofErr w:type="spellStart"/>
            <w:r w:rsidR="009E681C" w:rsidRPr="006122FA">
              <w:rPr>
                <w:color w:val="333333"/>
                <w:sz w:val="24"/>
                <w:szCs w:val="24"/>
              </w:rPr>
              <w:t>Витимский</w:t>
            </w:r>
            <w:proofErr w:type="spellEnd"/>
            <w:r w:rsidR="009E681C" w:rsidRPr="006122FA">
              <w:rPr>
                <w:color w:val="333333"/>
                <w:sz w:val="24"/>
                <w:szCs w:val="24"/>
              </w:rPr>
              <w:t>. Расчетная лесосека составляет 1535,6 тыс. куб.м. Ежегодно вырубается 4,2% древесины. Лесозаготовительная промышленность представлена субъектами малого предпринимательства. Заготавливаемая древесина идет на местные нужды района.</w:t>
            </w:r>
          </w:p>
          <w:p w:rsidR="000B334A" w:rsidRPr="00FB61A0" w:rsidRDefault="00425979" w:rsidP="00425979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452"/>
                <w:tab w:val="left" w:pos="1134"/>
              </w:tabs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="000B334A" w:rsidRPr="00FB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кономик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B334A" w:rsidRPr="00FB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8645D6" w:rsidRPr="00E5292C" w:rsidRDefault="008645D6" w:rsidP="00425979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ind w:firstLine="113"/>
              <w:jc w:val="both"/>
              <w:rPr>
                <w:sz w:val="24"/>
                <w:szCs w:val="24"/>
              </w:rPr>
            </w:pPr>
            <w:r w:rsidRPr="00E5292C">
              <w:rPr>
                <w:sz w:val="24"/>
                <w:szCs w:val="24"/>
              </w:rPr>
              <w:t>Терри</w:t>
            </w:r>
            <w:r w:rsidR="001F4FF9" w:rsidRPr="00E5292C">
              <w:rPr>
                <w:sz w:val="24"/>
                <w:szCs w:val="24"/>
              </w:rPr>
              <w:t>тория района расположена на 66816</w:t>
            </w:r>
            <w:r w:rsidRPr="00E5292C">
              <w:rPr>
                <w:sz w:val="24"/>
                <w:szCs w:val="24"/>
              </w:rPr>
              <w:t xml:space="preserve"> кв.км. На 01.01.2023 году численность населения составила </w:t>
            </w:r>
            <w:r w:rsidR="0043029F" w:rsidRPr="00E5292C">
              <w:rPr>
                <w:sz w:val="24"/>
                <w:szCs w:val="24"/>
              </w:rPr>
              <w:t>8122</w:t>
            </w:r>
            <w:r w:rsidRPr="00E5292C">
              <w:rPr>
                <w:sz w:val="24"/>
                <w:szCs w:val="24"/>
              </w:rPr>
              <w:t xml:space="preserve"> человек, п</w:t>
            </w:r>
            <w:r w:rsidR="001F4FF9" w:rsidRPr="00E5292C">
              <w:rPr>
                <w:sz w:val="24"/>
                <w:szCs w:val="24"/>
              </w:rPr>
              <w:t>лотность населения составляет 0,12</w:t>
            </w:r>
            <w:r w:rsidRPr="00E5292C">
              <w:rPr>
                <w:sz w:val="24"/>
                <w:szCs w:val="24"/>
              </w:rPr>
              <w:t xml:space="preserve"> человека на 1 кв. </w:t>
            </w:r>
            <w:proofErr w:type="spellStart"/>
            <w:r w:rsidRPr="00E5292C">
              <w:rPr>
                <w:sz w:val="24"/>
                <w:szCs w:val="24"/>
              </w:rPr>
              <w:t>км</w:t>
            </w:r>
            <w:proofErr w:type="gramStart"/>
            <w:r w:rsidRPr="00E5292C">
              <w:rPr>
                <w:sz w:val="24"/>
                <w:szCs w:val="24"/>
              </w:rPr>
              <w:t>.</w:t>
            </w:r>
            <w:r w:rsidR="00123409" w:rsidRPr="00E5292C">
              <w:rPr>
                <w:sz w:val="24"/>
                <w:szCs w:val="24"/>
              </w:rPr>
              <w:t>К</w:t>
            </w:r>
            <w:proofErr w:type="gramEnd"/>
            <w:r w:rsidR="00123409" w:rsidRPr="00E5292C">
              <w:rPr>
                <w:sz w:val="24"/>
                <w:szCs w:val="24"/>
              </w:rPr>
              <w:t>оличество</w:t>
            </w:r>
            <w:proofErr w:type="spellEnd"/>
            <w:r w:rsidR="00123409" w:rsidRPr="00E5292C">
              <w:rPr>
                <w:sz w:val="24"/>
                <w:szCs w:val="24"/>
              </w:rPr>
              <w:t xml:space="preserve"> населенных пунктов</w:t>
            </w:r>
            <w:r w:rsidR="001F4FF9" w:rsidRPr="00E5292C">
              <w:rPr>
                <w:sz w:val="24"/>
                <w:szCs w:val="24"/>
              </w:rPr>
              <w:t xml:space="preserve"> 24</w:t>
            </w:r>
            <w:r w:rsidR="0043029F" w:rsidRPr="00E5292C">
              <w:rPr>
                <w:sz w:val="24"/>
                <w:szCs w:val="24"/>
              </w:rPr>
              <w:t xml:space="preserve"> </w:t>
            </w:r>
            <w:r w:rsidR="00123409" w:rsidRPr="00E5292C">
              <w:rPr>
                <w:sz w:val="24"/>
                <w:szCs w:val="24"/>
              </w:rPr>
              <w:t>.</w:t>
            </w:r>
          </w:p>
          <w:p w:rsidR="008645D6" w:rsidRPr="00E5292C" w:rsidRDefault="008645D6" w:rsidP="008000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292C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1F4FF9" w:rsidRPr="00E5292C">
              <w:rPr>
                <w:rFonts w:eastAsia="Calibri"/>
                <w:sz w:val="24"/>
                <w:szCs w:val="24"/>
                <w:lang w:eastAsia="en-US"/>
              </w:rPr>
              <w:t>О «Баунтовский эвенкийский</w:t>
            </w:r>
            <w:r w:rsidRPr="00E5292C">
              <w:rPr>
                <w:rFonts w:eastAsia="Calibri"/>
                <w:sz w:val="24"/>
                <w:szCs w:val="24"/>
                <w:lang w:eastAsia="en-US"/>
              </w:rPr>
              <w:t xml:space="preserve"> район» объедин</w:t>
            </w:r>
            <w:r w:rsidR="001F4FF9" w:rsidRPr="00E5292C">
              <w:rPr>
                <w:rFonts w:eastAsia="Calibri"/>
                <w:sz w:val="24"/>
                <w:szCs w:val="24"/>
                <w:lang w:eastAsia="en-US"/>
              </w:rPr>
              <w:t xml:space="preserve">яет 8 </w:t>
            </w:r>
            <w:r w:rsidRPr="00E5292C">
              <w:rPr>
                <w:rFonts w:eastAsia="Calibri"/>
                <w:sz w:val="24"/>
                <w:szCs w:val="24"/>
                <w:lang w:eastAsia="en-US"/>
              </w:rPr>
              <w:t>- сельских поселений. Ра</w:t>
            </w:r>
            <w:r w:rsidR="001F4FF9" w:rsidRPr="00E5292C">
              <w:rPr>
                <w:rFonts w:eastAsia="Calibri"/>
                <w:sz w:val="24"/>
                <w:szCs w:val="24"/>
                <w:lang w:eastAsia="en-US"/>
              </w:rPr>
              <w:t>йонным центром является с</w:t>
            </w:r>
            <w:proofErr w:type="gramStart"/>
            <w:r w:rsidR="001F4FF9" w:rsidRPr="00E5292C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="001F4FF9" w:rsidRPr="00E5292C">
              <w:rPr>
                <w:rFonts w:eastAsia="Calibri"/>
                <w:sz w:val="24"/>
                <w:szCs w:val="24"/>
                <w:lang w:eastAsia="en-US"/>
              </w:rPr>
              <w:t>агдарин</w:t>
            </w:r>
            <w:r w:rsidRPr="00E5292C">
              <w:rPr>
                <w:rFonts w:eastAsia="Calibri"/>
                <w:sz w:val="24"/>
                <w:szCs w:val="24"/>
                <w:lang w:eastAsia="en-US"/>
              </w:rPr>
              <w:t xml:space="preserve">. Расстояние от </w:t>
            </w:r>
            <w:proofErr w:type="gramStart"/>
            <w:r w:rsidRPr="00E5292C"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End"/>
            <w:r w:rsidRPr="00E5292C">
              <w:rPr>
                <w:rFonts w:eastAsia="Calibri"/>
                <w:sz w:val="24"/>
                <w:szCs w:val="24"/>
                <w:lang w:eastAsia="en-US"/>
              </w:rPr>
              <w:t xml:space="preserve">. Улан – Удэ </w:t>
            </w:r>
            <w:r w:rsidR="001F4FF9" w:rsidRPr="00E5292C">
              <w:rPr>
                <w:rFonts w:eastAsia="Calibri"/>
                <w:sz w:val="24"/>
                <w:szCs w:val="24"/>
                <w:lang w:eastAsia="en-US"/>
              </w:rPr>
              <w:t xml:space="preserve">до райцентра с. Багдарин – </w:t>
            </w:r>
            <w:r w:rsidR="0056728A" w:rsidRPr="00E5292C">
              <w:rPr>
                <w:rFonts w:eastAsia="Calibri"/>
                <w:sz w:val="24"/>
                <w:szCs w:val="24"/>
                <w:lang w:eastAsia="en-US"/>
              </w:rPr>
              <w:t>597</w:t>
            </w:r>
            <w:r w:rsidR="001F4FF9" w:rsidRPr="00E5292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5292C">
              <w:rPr>
                <w:rFonts w:eastAsia="Calibri"/>
                <w:sz w:val="24"/>
                <w:szCs w:val="24"/>
                <w:lang w:eastAsia="en-US"/>
              </w:rPr>
              <w:t xml:space="preserve"> км.</w:t>
            </w:r>
          </w:p>
          <w:p w:rsidR="006C2047" w:rsidRPr="00E5292C" w:rsidRDefault="006C2047" w:rsidP="0056728A">
            <w:pPr>
              <w:jc w:val="both"/>
              <w:rPr>
                <w:i/>
                <w:sz w:val="24"/>
                <w:szCs w:val="24"/>
              </w:rPr>
            </w:pPr>
            <w:r w:rsidRPr="00E5292C">
              <w:rPr>
                <w:rFonts w:eastAsia="Calibri"/>
                <w:sz w:val="24"/>
                <w:szCs w:val="24"/>
                <w:lang w:eastAsia="en-US"/>
              </w:rPr>
              <w:t>Основой экономического потенциала ра</w:t>
            </w:r>
            <w:r w:rsidR="0056728A" w:rsidRPr="00E5292C">
              <w:rPr>
                <w:rFonts w:eastAsia="Calibri"/>
                <w:sz w:val="24"/>
                <w:szCs w:val="24"/>
                <w:lang w:eastAsia="en-US"/>
              </w:rPr>
              <w:t xml:space="preserve">йона является  добыча полезных </w:t>
            </w:r>
            <w:proofErr w:type="spellStart"/>
            <w:r w:rsidR="0056728A" w:rsidRPr="00E5292C">
              <w:rPr>
                <w:rFonts w:eastAsia="Calibri"/>
                <w:sz w:val="24"/>
                <w:szCs w:val="24"/>
                <w:lang w:eastAsia="en-US"/>
              </w:rPr>
              <w:t>искомаемых</w:t>
            </w:r>
            <w:proofErr w:type="spellEnd"/>
            <w:r w:rsidR="0056728A" w:rsidRPr="00E5292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6728A" w:rsidRPr="00E5292C">
              <w:rPr>
                <w:rFonts w:eastAsia="Calibri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56728A" w:rsidRPr="00E5292C">
              <w:rPr>
                <w:rFonts w:eastAsia="Calibri"/>
                <w:sz w:val="24"/>
                <w:szCs w:val="24"/>
                <w:lang w:eastAsia="en-US"/>
              </w:rPr>
              <w:t>уран, золото, нефрит) золотодобывающая отрасль</w:t>
            </w:r>
            <w:r w:rsidRPr="00E5292C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4C3FBB" w:rsidRPr="007F1474" w:rsidRDefault="004E4E4E" w:rsidP="004C3FBB">
            <w:pPr>
              <w:ind w:firstLine="567"/>
              <w:jc w:val="both"/>
              <w:rPr>
                <w:sz w:val="24"/>
                <w:szCs w:val="24"/>
              </w:rPr>
            </w:pPr>
            <w:r w:rsidRPr="00E5292C">
              <w:rPr>
                <w:sz w:val="24"/>
                <w:szCs w:val="24"/>
              </w:rPr>
              <w:t>Н</w:t>
            </w:r>
            <w:r w:rsidR="006C7520" w:rsidRPr="00E5292C">
              <w:rPr>
                <w:sz w:val="24"/>
                <w:szCs w:val="24"/>
              </w:rPr>
              <w:t>а террит</w:t>
            </w:r>
            <w:r w:rsidR="004C3FBB" w:rsidRPr="00E5292C">
              <w:rPr>
                <w:sz w:val="24"/>
                <w:szCs w:val="24"/>
              </w:rPr>
              <w:t xml:space="preserve">ории района зарегистрировано </w:t>
            </w:r>
            <w:r w:rsidR="004C3FBB" w:rsidRPr="003A5789">
              <w:rPr>
                <w:sz w:val="24"/>
                <w:szCs w:val="24"/>
                <w:highlight w:val="yellow"/>
              </w:rPr>
              <w:t>252</w:t>
            </w:r>
            <w:r w:rsidR="0056728A" w:rsidRPr="003A5789">
              <w:rPr>
                <w:sz w:val="24"/>
                <w:szCs w:val="24"/>
                <w:highlight w:val="yellow"/>
              </w:rPr>
              <w:t xml:space="preserve"> </w:t>
            </w:r>
            <w:r w:rsidR="006C7520" w:rsidRPr="003A5789">
              <w:rPr>
                <w:sz w:val="24"/>
                <w:szCs w:val="24"/>
                <w:highlight w:val="yellow"/>
              </w:rPr>
              <w:t>субъектов малого п</w:t>
            </w:r>
            <w:r w:rsidR="004C3FBB" w:rsidRPr="003A5789">
              <w:rPr>
                <w:sz w:val="24"/>
                <w:szCs w:val="24"/>
                <w:highlight w:val="yellow"/>
              </w:rPr>
              <w:t>редпринимательства</w:t>
            </w:r>
            <w:proofErr w:type="gramStart"/>
            <w:r w:rsidR="004C3FBB" w:rsidRPr="003A5789">
              <w:rPr>
                <w:bCs/>
                <w:highlight w:val="yellow"/>
              </w:rPr>
              <w:t xml:space="preserve"> </w:t>
            </w:r>
            <w:r w:rsidR="004C3FBB" w:rsidRPr="003A5789">
              <w:rPr>
                <w:bCs/>
                <w:sz w:val="24"/>
                <w:szCs w:val="24"/>
                <w:highlight w:val="yellow"/>
              </w:rPr>
              <w:t>В</w:t>
            </w:r>
            <w:proofErr w:type="gramEnd"/>
            <w:r w:rsidR="004C3FBB" w:rsidRPr="003A5789">
              <w:rPr>
                <w:bCs/>
                <w:sz w:val="24"/>
                <w:szCs w:val="24"/>
                <w:highlight w:val="yellow"/>
              </w:rPr>
              <w:t xml:space="preserve"> Баунтовском эвенкийском районе по состоянию на 01.10.2023года</w:t>
            </w:r>
            <w:r w:rsidR="000169D7" w:rsidRPr="003A5789">
              <w:rPr>
                <w:bCs/>
                <w:sz w:val="24"/>
                <w:szCs w:val="24"/>
                <w:highlight w:val="yellow"/>
              </w:rPr>
              <w:t xml:space="preserve"> </w:t>
            </w:r>
            <w:r w:rsidR="004C3FBB" w:rsidRPr="003A5789">
              <w:rPr>
                <w:bCs/>
                <w:sz w:val="24"/>
                <w:szCs w:val="24"/>
                <w:highlight w:val="yellow"/>
              </w:rPr>
              <w:t>насчитывается</w:t>
            </w:r>
            <w:r w:rsidR="004C3FBB" w:rsidRPr="003A5789">
              <w:rPr>
                <w:sz w:val="24"/>
                <w:szCs w:val="24"/>
                <w:highlight w:val="yellow"/>
              </w:rPr>
              <w:t xml:space="preserve">  - 252субъекта предпринимательства.</w:t>
            </w:r>
            <w:r w:rsidR="004C3FBB" w:rsidRPr="007F1474">
              <w:rPr>
                <w:sz w:val="24"/>
                <w:szCs w:val="24"/>
              </w:rPr>
              <w:t xml:space="preserve"> </w:t>
            </w:r>
          </w:p>
          <w:p w:rsidR="004C3FBB" w:rsidRPr="007F1474" w:rsidRDefault="004C3FBB" w:rsidP="007F74C4">
            <w:pPr>
              <w:jc w:val="both"/>
              <w:rPr>
                <w:bCs/>
                <w:sz w:val="24"/>
                <w:szCs w:val="24"/>
              </w:rPr>
            </w:pPr>
            <w:r w:rsidRPr="007F1474">
              <w:rPr>
                <w:bCs/>
                <w:sz w:val="24"/>
                <w:szCs w:val="24"/>
              </w:rPr>
              <w:t>- 1 крупное предприятие АО «</w:t>
            </w:r>
            <w:proofErr w:type="spellStart"/>
            <w:r w:rsidRPr="007F1474">
              <w:rPr>
                <w:bCs/>
                <w:sz w:val="24"/>
                <w:szCs w:val="24"/>
              </w:rPr>
              <w:t>Хиагда</w:t>
            </w:r>
            <w:proofErr w:type="spellEnd"/>
            <w:r w:rsidRPr="007F1474">
              <w:rPr>
                <w:bCs/>
                <w:sz w:val="24"/>
                <w:szCs w:val="24"/>
              </w:rPr>
              <w:t>», занимающееся добычей урановых руд;</w:t>
            </w:r>
          </w:p>
          <w:p w:rsidR="004C3FBB" w:rsidRPr="007F1474" w:rsidRDefault="004C3FBB" w:rsidP="007F74C4">
            <w:pPr>
              <w:jc w:val="both"/>
              <w:rPr>
                <w:bCs/>
                <w:sz w:val="24"/>
                <w:szCs w:val="24"/>
              </w:rPr>
            </w:pPr>
            <w:r w:rsidRPr="007F1474">
              <w:rPr>
                <w:bCs/>
                <w:sz w:val="24"/>
                <w:szCs w:val="24"/>
              </w:rPr>
              <w:t>- 2 средних предприятия, которые заняты добычей руд и песков драгоценных металлов (золото);</w:t>
            </w:r>
          </w:p>
          <w:p w:rsidR="004C3FBB" w:rsidRPr="007F1474" w:rsidRDefault="004C3FBB" w:rsidP="007F74C4">
            <w:pPr>
              <w:jc w:val="both"/>
              <w:rPr>
                <w:bCs/>
                <w:sz w:val="24"/>
                <w:szCs w:val="24"/>
              </w:rPr>
            </w:pPr>
            <w:r w:rsidRPr="007F1474">
              <w:rPr>
                <w:bCs/>
                <w:sz w:val="24"/>
                <w:szCs w:val="24"/>
              </w:rPr>
              <w:t xml:space="preserve">- </w:t>
            </w:r>
            <w:r>
              <w:t>9</w:t>
            </w:r>
            <w:r w:rsidRPr="007F1474">
              <w:rPr>
                <w:bCs/>
                <w:sz w:val="24"/>
                <w:szCs w:val="24"/>
              </w:rPr>
              <w:t xml:space="preserve"> малых предприятий, из которых 3 предприятия занято в сфере розничной торговли,1 предприятие занято в производстве пара и горячей воды котельными; 4 предприятия заняты добычей руд и песков драгоценных металлов (золото) и 1 предприятие занимается  производством хлеба и хлебобулочных изделий; </w:t>
            </w:r>
          </w:p>
          <w:p w:rsidR="004C3FBB" w:rsidRPr="007F1474" w:rsidRDefault="004C3FBB" w:rsidP="007F74C4">
            <w:pPr>
              <w:jc w:val="both"/>
              <w:rPr>
                <w:bCs/>
                <w:sz w:val="24"/>
                <w:szCs w:val="24"/>
              </w:rPr>
            </w:pPr>
            <w:r w:rsidRPr="007F1474">
              <w:rPr>
                <w:bCs/>
                <w:sz w:val="24"/>
                <w:szCs w:val="24"/>
              </w:rPr>
              <w:t>- 77</w:t>
            </w:r>
            <w:r w:rsidR="006465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F1474">
              <w:rPr>
                <w:bCs/>
                <w:sz w:val="24"/>
                <w:szCs w:val="24"/>
              </w:rPr>
              <w:t>микропредприятий</w:t>
            </w:r>
            <w:proofErr w:type="spellEnd"/>
            <w:r w:rsidRPr="007F1474">
              <w:rPr>
                <w:bCs/>
                <w:sz w:val="24"/>
                <w:szCs w:val="24"/>
              </w:rPr>
              <w:t xml:space="preserve">, из которых более половины занято добычей руд и песков  драгоценных металлов (золото), треть - торговлей и общественным питанием, остальные </w:t>
            </w:r>
            <w:proofErr w:type="gramStart"/>
            <w:r w:rsidRPr="007F1474">
              <w:rPr>
                <w:bCs/>
                <w:sz w:val="24"/>
                <w:szCs w:val="24"/>
              </w:rPr>
              <w:t>-п</w:t>
            </w:r>
            <w:proofErr w:type="gramEnd"/>
            <w:r w:rsidRPr="007F1474">
              <w:rPr>
                <w:bCs/>
                <w:sz w:val="24"/>
                <w:szCs w:val="24"/>
              </w:rPr>
              <w:t xml:space="preserve">рочие виды деятельности; </w:t>
            </w:r>
          </w:p>
          <w:p w:rsidR="004C3FBB" w:rsidRPr="007F1474" w:rsidRDefault="004C3FBB" w:rsidP="007F74C4">
            <w:pPr>
              <w:pStyle w:val="ConsPlusCell"/>
              <w:suppressLineNumber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- 163</w:t>
            </w:r>
            <w:r w:rsidR="00646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1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индивидуальных предпринимателей занятых в сфере: торговли, бытовых </w:t>
            </w:r>
            <w:proofErr w:type="spellStart"/>
            <w:r w:rsidRPr="007F1474">
              <w:rPr>
                <w:rFonts w:ascii="Times New Roman" w:hAnsi="Times New Roman" w:cs="Times New Roman"/>
                <w:bCs/>
                <w:sz w:val="24"/>
                <w:szCs w:val="24"/>
              </w:rPr>
              <w:t>услуг</w:t>
            </w:r>
            <w:proofErr w:type="gramStart"/>
            <w:r w:rsidRPr="007F1474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7F1474">
              <w:rPr>
                <w:rFonts w:ascii="Times New Roman" w:hAnsi="Times New Roman" w:cs="Times New Roman"/>
                <w:bCs/>
                <w:sz w:val="24"/>
                <w:szCs w:val="24"/>
              </w:rPr>
              <w:t>бщественного</w:t>
            </w:r>
            <w:proofErr w:type="spellEnd"/>
            <w:r w:rsidRPr="007F1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питания, хлебопечения, гостиничного дела, пассажирских перевозок, грузоперевозок, деревообработки, лесозаготовки, рыболовства, сельского хозяйства и т.д.</w:t>
            </w:r>
          </w:p>
          <w:p w:rsidR="004C3FBB" w:rsidRPr="007F1474" w:rsidRDefault="007F74C4" w:rsidP="007F74C4">
            <w:pPr>
              <w:pStyle w:val="ConsPlusCell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C3FBB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01.10</w:t>
            </w:r>
            <w:r w:rsidR="004C3FBB" w:rsidRPr="007F1474">
              <w:rPr>
                <w:rFonts w:ascii="Times New Roman" w:hAnsi="Times New Roman" w:cs="Times New Roman"/>
                <w:sz w:val="24"/>
                <w:szCs w:val="24"/>
              </w:rPr>
              <w:t>.2023 года, на территории района зарегистрированы 198</w:t>
            </w:r>
            <w:r w:rsidR="004C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FBB" w:rsidRPr="007F1474">
              <w:rPr>
                <w:rFonts w:ascii="Times New Roman" w:hAnsi="Times New Roman" w:cs="Times New Roman"/>
                <w:sz w:val="24"/>
                <w:szCs w:val="24"/>
              </w:rPr>
              <w:t>физическихлиц</w:t>
            </w:r>
            <w:proofErr w:type="spellEnd"/>
            <w:r w:rsidR="004C3FBB" w:rsidRPr="007F1474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применяющих специальный налоговый режим «Налог на профессиональный доход», из них действующих </w:t>
            </w:r>
            <w:proofErr w:type="spellStart"/>
            <w:r w:rsidR="004C3FBB" w:rsidRPr="007F1474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4C3FBB" w:rsidRPr="007F1474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на территории района -162 ед.</w:t>
            </w:r>
          </w:p>
          <w:p w:rsidR="004C3FBB" w:rsidRPr="007F1474" w:rsidRDefault="004C3FBB" w:rsidP="004C3FBB">
            <w:pPr>
              <w:pStyle w:val="ConsPlusCell"/>
              <w:suppressLineNumber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Заключены соглашения </w:t>
            </w:r>
            <w:r w:rsidRPr="007F1474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субсидии на возмещение 95% транспортных расходов </w:t>
            </w:r>
            <w:r w:rsidRPr="007F1474">
              <w:rPr>
                <w:rFonts w:ascii="Times New Roman" w:hAnsi="Times New Roman" w:cs="Times New Roman"/>
                <w:bCs/>
                <w:sz w:val="24"/>
                <w:szCs w:val="24"/>
              </w:rPr>
              <w:t>с двумя торгующими организациями, осуществляющими завоз, хранение и розничную продажу товаров первой необходимости в отдаленных населенных пунктах, оказана финансовая поддержка из республиканского и местного бюджетов. Объем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завезенных товаров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7F1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14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95,82</w:t>
            </w:r>
            <w:r w:rsidR="00E52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F1474">
              <w:rPr>
                <w:rFonts w:ascii="Times New Roman" w:hAnsi="Times New Roman" w:cs="Times New Roman"/>
                <w:bCs/>
                <w:sz w:val="24"/>
                <w:szCs w:val="24"/>
              </w:rPr>
              <w:t>тонн</w:t>
            </w:r>
            <w:proofErr w:type="gramEnd"/>
            <w:r w:rsidRPr="007F1474">
              <w:rPr>
                <w:rFonts w:ascii="Times New Roman" w:hAnsi="Times New Roman" w:cs="Times New Roman"/>
                <w:bCs/>
                <w:sz w:val="24"/>
                <w:szCs w:val="24"/>
              </w:rPr>
              <w:t>, сумма субсидии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4722,93</w:t>
            </w:r>
            <w:r w:rsidRPr="007F1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рублей.</w:t>
            </w:r>
          </w:p>
          <w:p w:rsidR="004C3FBB" w:rsidRPr="00311AE4" w:rsidRDefault="004C3FBB" w:rsidP="004C3FBB">
            <w:pPr>
              <w:ind w:firstLine="709"/>
              <w:jc w:val="both"/>
              <w:rPr>
                <w:sz w:val="24"/>
                <w:szCs w:val="24"/>
              </w:rPr>
            </w:pPr>
            <w:r w:rsidRPr="007F1474">
              <w:rPr>
                <w:bCs/>
                <w:sz w:val="24"/>
                <w:szCs w:val="24"/>
              </w:rPr>
              <w:t>Д</w:t>
            </w:r>
            <w:r w:rsidRPr="007F1474">
              <w:rPr>
                <w:sz w:val="24"/>
                <w:szCs w:val="24"/>
              </w:rPr>
              <w:t>оля среднесписочной  численности работников (без внешних совместителей) малых предприятий в  среднесписочной численности работников (без внешних совместителей) всех предприятий</w:t>
            </w:r>
            <w:r>
              <w:rPr>
                <w:sz w:val="24"/>
                <w:szCs w:val="24"/>
              </w:rPr>
              <w:t xml:space="preserve"> и организаций </w:t>
            </w:r>
            <w:r w:rsidRPr="007F1474">
              <w:rPr>
                <w:sz w:val="24"/>
                <w:szCs w:val="24"/>
              </w:rPr>
              <w:t xml:space="preserve">2023 года </w:t>
            </w:r>
            <w:r>
              <w:rPr>
                <w:sz w:val="24"/>
                <w:szCs w:val="24"/>
              </w:rPr>
              <w:t>29,1</w:t>
            </w:r>
            <w:r w:rsidRPr="007F1474">
              <w:rPr>
                <w:sz w:val="24"/>
                <w:szCs w:val="24"/>
              </w:rPr>
              <w:t>%. Это связано с увеличением количества сезонных рабочих мест на  предприятиях,</w:t>
            </w:r>
            <w:r w:rsidRPr="007F1474">
              <w:rPr>
                <w:bCs/>
                <w:sz w:val="24"/>
                <w:szCs w:val="24"/>
              </w:rPr>
              <w:t xml:space="preserve"> занятых добычей руд и песков драгоценных металлов (золото);</w:t>
            </w:r>
          </w:p>
          <w:p w:rsidR="004C3FBB" w:rsidRPr="007F1474" w:rsidRDefault="004C3FBB" w:rsidP="004C3FBB">
            <w:pPr>
              <w:jc w:val="both"/>
              <w:rPr>
                <w:color w:val="000000"/>
              </w:rPr>
            </w:pPr>
            <w:r w:rsidRPr="007F1474">
              <w:rPr>
                <w:sz w:val="24"/>
                <w:szCs w:val="24"/>
              </w:rPr>
              <w:t xml:space="preserve">За  2023 года показатель объема отгруженных товаров, выполненных работ, услуг силам и субъектов малого и среднего предпринимательства составил </w:t>
            </w:r>
            <w:r>
              <w:rPr>
                <w:color w:val="000000"/>
                <w:sz w:val="24"/>
                <w:szCs w:val="24"/>
              </w:rPr>
              <w:t>3213,3</w:t>
            </w:r>
            <w:r w:rsidRPr="007F1474">
              <w:rPr>
                <w:color w:val="000000"/>
              </w:rPr>
              <w:t xml:space="preserve"> млн</w:t>
            </w:r>
            <w:r w:rsidRPr="007F1474">
              <w:rPr>
                <w:sz w:val="24"/>
                <w:szCs w:val="24"/>
              </w:rPr>
              <w:t>. руб.</w:t>
            </w:r>
          </w:p>
          <w:p w:rsidR="004C3FBB" w:rsidRPr="007F1474" w:rsidRDefault="004C3FBB" w:rsidP="004C3FBB">
            <w:pPr>
              <w:jc w:val="both"/>
              <w:rPr>
                <w:bCs/>
                <w:sz w:val="24"/>
                <w:szCs w:val="24"/>
              </w:rPr>
            </w:pPr>
          </w:p>
          <w:p w:rsidR="001004B6" w:rsidRPr="00CF7CA4" w:rsidRDefault="001004B6" w:rsidP="001004B6">
            <w:pPr>
              <w:jc w:val="both"/>
              <w:rPr>
                <w:bCs/>
                <w:sz w:val="24"/>
                <w:szCs w:val="24"/>
              </w:rPr>
            </w:pPr>
            <w:r w:rsidRPr="00CF7CA4">
              <w:rPr>
                <w:sz w:val="24"/>
                <w:szCs w:val="24"/>
              </w:rPr>
              <w:t>Объем инвестиций в основной капитал за счет всех</w:t>
            </w:r>
            <w:r>
              <w:rPr>
                <w:sz w:val="24"/>
                <w:szCs w:val="24"/>
              </w:rPr>
              <w:t xml:space="preserve"> источников финансирования, за 3 квартал 2023 года составил 4977 млн. руб.  или 17</w:t>
            </w:r>
            <w:r w:rsidRPr="00CF7CA4">
              <w:rPr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% к аналогичному периоду  2023</w:t>
            </w:r>
            <w:r w:rsidRPr="00CF7CA4">
              <w:rPr>
                <w:bCs/>
                <w:sz w:val="24"/>
                <w:szCs w:val="24"/>
              </w:rPr>
              <w:t xml:space="preserve"> года.</w:t>
            </w:r>
          </w:p>
          <w:p w:rsidR="001004B6" w:rsidRPr="00CF7CA4" w:rsidRDefault="001004B6" w:rsidP="001004B6">
            <w:pPr>
              <w:jc w:val="both"/>
              <w:rPr>
                <w:sz w:val="24"/>
                <w:szCs w:val="24"/>
              </w:rPr>
            </w:pPr>
            <w:r w:rsidRPr="00CF7CA4">
              <w:rPr>
                <w:sz w:val="24"/>
                <w:szCs w:val="24"/>
              </w:rPr>
              <w:t>Доля внебюджетных инвестиц</w:t>
            </w:r>
            <w:r>
              <w:rPr>
                <w:sz w:val="24"/>
                <w:szCs w:val="24"/>
              </w:rPr>
              <w:t>ий в общем объеме составила 99</w:t>
            </w:r>
            <w:r w:rsidRPr="00CF7CA4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. В сумме – 4956,7</w:t>
            </w:r>
            <w:r w:rsidRPr="00CF7CA4">
              <w:rPr>
                <w:sz w:val="24"/>
                <w:szCs w:val="24"/>
              </w:rPr>
              <w:t xml:space="preserve"> млн.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004B6" w:rsidRPr="00CF7CA4" w:rsidRDefault="001004B6" w:rsidP="001004B6">
            <w:pPr>
              <w:jc w:val="both"/>
              <w:rPr>
                <w:bCs/>
                <w:sz w:val="24"/>
                <w:szCs w:val="24"/>
              </w:rPr>
            </w:pPr>
            <w:r w:rsidRPr="00CF7CA4">
              <w:rPr>
                <w:bCs/>
                <w:sz w:val="24"/>
                <w:szCs w:val="24"/>
              </w:rPr>
              <w:t>Структура инвестиций по видам экономической деятельности  по сравнению с 2022 годом не изменилась: наибольшую долю в структуре инвестиций по видам экономической деятельности  занимают инвестиции по добыче полезных ископаемых, направленные  на  разработку  урановых месторождений АО «</w:t>
            </w:r>
            <w:proofErr w:type="spellStart"/>
            <w:r w:rsidRPr="00CF7CA4">
              <w:rPr>
                <w:bCs/>
                <w:sz w:val="24"/>
                <w:szCs w:val="24"/>
              </w:rPr>
              <w:t>Хиагда</w:t>
            </w:r>
            <w:proofErr w:type="spellEnd"/>
            <w:r w:rsidRPr="00CF7CA4">
              <w:rPr>
                <w:bCs/>
                <w:sz w:val="24"/>
                <w:szCs w:val="24"/>
              </w:rPr>
              <w:t>»</w:t>
            </w:r>
          </w:p>
          <w:p w:rsidR="001004B6" w:rsidRPr="00CF7CA4" w:rsidRDefault="001004B6" w:rsidP="001004B6">
            <w:pPr>
              <w:jc w:val="both"/>
              <w:rPr>
                <w:bCs/>
                <w:sz w:val="24"/>
                <w:szCs w:val="24"/>
              </w:rPr>
            </w:pPr>
            <w:r w:rsidRPr="00CF7CA4">
              <w:rPr>
                <w:bCs/>
                <w:sz w:val="24"/>
                <w:szCs w:val="24"/>
              </w:rPr>
              <w:t xml:space="preserve">Размер фактических финансовых </w:t>
            </w:r>
            <w:r>
              <w:rPr>
                <w:bCs/>
                <w:sz w:val="24"/>
                <w:szCs w:val="24"/>
              </w:rPr>
              <w:t>вложений по АО «</w:t>
            </w:r>
            <w:proofErr w:type="spellStart"/>
            <w:r>
              <w:rPr>
                <w:bCs/>
                <w:sz w:val="24"/>
                <w:szCs w:val="24"/>
              </w:rPr>
              <w:t>Хиагда</w:t>
            </w:r>
            <w:proofErr w:type="spellEnd"/>
            <w:r>
              <w:rPr>
                <w:bCs/>
                <w:sz w:val="24"/>
                <w:szCs w:val="24"/>
              </w:rPr>
              <w:t>» за 9</w:t>
            </w:r>
            <w:r w:rsidRPr="00CF7CA4">
              <w:rPr>
                <w:bCs/>
                <w:sz w:val="24"/>
                <w:szCs w:val="24"/>
              </w:rPr>
              <w:t xml:space="preserve"> месяцев 2023 года  равен </w:t>
            </w:r>
            <w:r>
              <w:rPr>
                <w:sz w:val="24"/>
                <w:szCs w:val="24"/>
              </w:rPr>
              <w:t>4359,3</w:t>
            </w:r>
            <w:r w:rsidRPr="00CF7CA4">
              <w:rPr>
                <w:sz w:val="24"/>
                <w:szCs w:val="24"/>
              </w:rPr>
              <w:t>,1</w:t>
            </w:r>
            <w:r w:rsidRPr="00CF7CA4">
              <w:rPr>
                <w:bCs/>
                <w:sz w:val="24"/>
                <w:szCs w:val="24"/>
              </w:rPr>
              <w:t xml:space="preserve"> млн. руб. </w:t>
            </w:r>
            <w:r>
              <w:rPr>
                <w:sz w:val="24"/>
                <w:szCs w:val="24"/>
              </w:rPr>
              <w:t>или 173</w:t>
            </w:r>
            <w:r>
              <w:rPr>
                <w:bCs/>
                <w:sz w:val="24"/>
                <w:szCs w:val="24"/>
              </w:rPr>
              <w:t>% к аналогичному периоду 2022</w:t>
            </w:r>
            <w:r w:rsidRPr="00CF7CA4">
              <w:rPr>
                <w:bCs/>
                <w:sz w:val="24"/>
                <w:szCs w:val="24"/>
              </w:rPr>
              <w:t xml:space="preserve"> года.</w:t>
            </w:r>
          </w:p>
          <w:p w:rsidR="001004B6" w:rsidRPr="00CF7CA4" w:rsidRDefault="001004B6" w:rsidP="001004B6">
            <w:pPr>
              <w:jc w:val="both"/>
              <w:rPr>
                <w:bCs/>
                <w:sz w:val="24"/>
                <w:szCs w:val="24"/>
              </w:rPr>
            </w:pPr>
            <w:r w:rsidRPr="00CF7CA4">
              <w:rPr>
                <w:bCs/>
                <w:sz w:val="24"/>
                <w:szCs w:val="24"/>
              </w:rPr>
              <w:t>Инвестиции в основной капитал золотодобывающих предп</w:t>
            </w:r>
            <w:r>
              <w:rPr>
                <w:bCs/>
                <w:sz w:val="24"/>
                <w:szCs w:val="24"/>
              </w:rPr>
              <w:t>риятий за  9</w:t>
            </w:r>
            <w:r w:rsidRPr="00CF7CA4">
              <w:rPr>
                <w:bCs/>
                <w:sz w:val="24"/>
                <w:szCs w:val="24"/>
              </w:rPr>
              <w:t xml:space="preserve"> месяцев 2023 года составили </w:t>
            </w:r>
            <w:r>
              <w:rPr>
                <w:sz w:val="24"/>
                <w:szCs w:val="24"/>
              </w:rPr>
              <w:t>594,1</w:t>
            </w:r>
            <w:r w:rsidRPr="00CF7CA4">
              <w:rPr>
                <w:bCs/>
                <w:sz w:val="24"/>
                <w:szCs w:val="24"/>
              </w:rPr>
              <w:t xml:space="preserve">  млн. руб. от общего объема инвестиции. Обновление основных сре</w:t>
            </w:r>
            <w:proofErr w:type="gramStart"/>
            <w:r w:rsidRPr="00CF7CA4">
              <w:rPr>
                <w:bCs/>
                <w:sz w:val="24"/>
                <w:szCs w:val="24"/>
              </w:rPr>
              <w:t>дств в п</w:t>
            </w:r>
            <w:proofErr w:type="gramEnd"/>
            <w:r w:rsidRPr="00CF7CA4">
              <w:rPr>
                <w:bCs/>
                <w:sz w:val="24"/>
                <w:szCs w:val="24"/>
              </w:rPr>
              <w:t xml:space="preserve">ервой половине 2023 года,  произошло на следующих золотодобывающих предприятиях:  ООО  </w:t>
            </w:r>
            <w:proofErr w:type="spellStart"/>
            <w:proofErr w:type="gramStart"/>
            <w:r w:rsidRPr="00CF7CA4">
              <w:rPr>
                <w:bCs/>
                <w:sz w:val="24"/>
                <w:szCs w:val="24"/>
              </w:rPr>
              <w:t>ООО</w:t>
            </w:r>
            <w:proofErr w:type="spellEnd"/>
            <w:proofErr w:type="gramEnd"/>
            <w:r w:rsidRPr="00CF7CA4">
              <w:rPr>
                <w:bCs/>
                <w:sz w:val="24"/>
                <w:szCs w:val="24"/>
              </w:rPr>
              <w:t xml:space="preserve"> «Север», ЗАО «</w:t>
            </w:r>
            <w:proofErr w:type="spellStart"/>
            <w:r w:rsidRPr="00CF7CA4">
              <w:rPr>
                <w:bCs/>
                <w:sz w:val="24"/>
                <w:szCs w:val="24"/>
              </w:rPr>
              <w:t>Витимгеопром</w:t>
            </w:r>
            <w:proofErr w:type="spellEnd"/>
            <w:r w:rsidRPr="00CF7CA4">
              <w:rPr>
                <w:bCs/>
                <w:sz w:val="24"/>
                <w:szCs w:val="24"/>
              </w:rPr>
              <w:t>»,ООО «Кардинал», ООО«Закаменск-Лес», ООО«Рудное».</w:t>
            </w:r>
          </w:p>
          <w:p w:rsidR="001004B6" w:rsidRPr="00CF7CA4" w:rsidRDefault="001004B6" w:rsidP="001004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9</w:t>
            </w:r>
            <w:r w:rsidRPr="00CF7CA4">
              <w:rPr>
                <w:bCs/>
                <w:sz w:val="24"/>
                <w:szCs w:val="24"/>
              </w:rPr>
              <w:t xml:space="preserve"> месяцев  2023  год</w:t>
            </w:r>
            <w:proofErr w:type="gramStart"/>
            <w:r w:rsidRPr="00CF7CA4">
              <w:rPr>
                <w:bCs/>
                <w:sz w:val="24"/>
                <w:szCs w:val="24"/>
              </w:rPr>
              <w:t>а  ООО</w:t>
            </w:r>
            <w:proofErr w:type="gramEnd"/>
            <w:r w:rsidRPr="00CF7CA4">
              <w:rPr>
                <w:bCs/>
                <w:sz w:val="24"/>
                <w:szCs w:val="24"/>
              </w:rPr>
              <w:t xml:space="preserve"> «ЗГРП», добывающим нефрит, направлено на о</w:t>
            </w:r>
            <w:r>
              <w:rPr>
                <w:bCs/>
                <w:sz w:val="24"/>
                <w:szCs w:val="24"/>
              </w:rPr>
              <w:t>бновление  основных средств 8865 млн. руб. или 106</w:t>
            </w:r>
            <w:r w:rsidRPr="00CF7CA4">
              <w:rPr>
                <w:bCs/>
                <w:sz w:val="24"/>
                <w:szCs w:val="24"/>
              </w:rPr>
              <w:t xml:space="preserve"> % к аналогичному периоду  2022 года.</w:t>
            </w:r>
          </w:p>
          <w:p w:rsidR="001004B6" w:rsidRPr="00CF7CA4" w:rsidRDefault="001004B6" w:rsidP="001004B6">
            <w:pPr>
              <w:jc w:val="both"/>
              <w:rPr>
                <w:sz w:val="24"/>
                <w:szCs w:val="24"/>
              </w:rPr>
            </w:pPr>
            <w:r w:rsidRPr="00CF7CA4">
              <w:rPr>
                <w:bCs/>
                <w:sz w:val="24"/>
                <w:szCs w:val="24"/>
              </w:rPr>
              <w:t>Инвестиции в основной капитал в отрасли «Сельское хозяйство» отсутствовали, в связи с ранее полученными субсидиями.</w:t>
            </w:r>
          </w:p>
          <w:p w:rsidR="001004B6" w:rsidRPr="00CF7CA4" w:rsidRDefault="001004B6" w:rsidP="00100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3</w:t>
            </w:r>
            <w:r w:rsidRPr="00CF7CA4">
              <w:rPr>
                <w:sz w:val="24"/>
                <w:szCs w:val="24"/>
              </w:rPr>
              <w:t xml:space="preserve"> квартале 2023 года освоено  бюдж</w:t>
            </w:r>
            <w:r>
              <w:rPr>
                <w:sz w:val="24"/>
                <w:szCs w:val="24"/>
              </w:rPr>
              <w:t>етных инвестиций на сумму 20,2</w:t>
            </w:r>
            <w:r w:rsidRPr="00CF7CA4">
              <w:rPr>
                <w:bCs/>
                <w:sz w:val="24"/>
                <w:szCs w:val="24"/>
              </w:rPr>
              <w:t>млн</w:t>
            </w:r>
            <w:r w:rsidRPr="00CF7CA4">
              <w:rPr>
                <w:sz w:val="24"/>
                <w:szCs w:val="24"/>
              </w:rPr>
              <w:t xml:space="preserve">. руб. </w:t>
            </w:r>
          </w:p>
          <w:p w:rsidR="000B334A" w:rsidRPr="00123409" w:rsidRDefault="000E5D0B" w:rsidP="00425979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567"/>
                <w:tab w:val="left" w:pos="613"/>
                <w:tab w:val="left" w:pos="993"/>
              </w:tabs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50340887"/>
            <w:r w:rsidRPr="00123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</w:t>
            </w:r>
            <w:r w:rsidR="00505F9A" w:rsidRPr="00123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 ресурсы</w:t>
            </w:r>
          </w:p>
          <w:bookmarkEnd w:id="0"/>
          <w:p w:rsidR="001004B6" w:rsidRDefault="001004B6" w:rsidP="007F74C4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jc w:val="both"/>
            </w:pPr>
            <w:r w:rsidRPr="001004B6">
              <w:t>«Численность постоянного населения»  составила на 01 января 2023 года  8122 человека.</w:t>
            </w:r>
          </w:p>
          <w:p w:rsidR="001004B6" w:rsidRPr="001004B6" w:rsidRDefault="001004B6" w:rsidP="007F74C4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jc w:val="both"/>
            </w:pPr>
            <w:r w:rsidRPr="001004B6">
              <w:t>Численность занятых в экономике в течение года колеблется, это связано, прежде всего, с сезонным характером работы предприятий золотодобывающей промышленности, максимальный показатель  по занятости – в летний период. По окончании сезона работодатель, чтобы не нести дополнительные издержки, производит окончательный расчет и  увольняет рабочих.</w:t>
            </w:r>
            <w:r w:rsidRPr="001004B6"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r w:rsidRPr="001004B6">
              <w:t>За 9 месяцев 2023 года численность лиц, которые имеют статус безработного, составляет - 35 человек.</w:t>
            </w:r>
          </w:p>
          <w:p w:rsidR="001004B6" w:rsidRPr="001004B6" w:rsidRDefault="001004B6" w:rsidP="007F74C4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jc w:val="both"/>
            </w:pPr>
            <w:r w:rsidRPr="001004B6">
              <w:t>Уровень регистрируемой безработицы в 2022г. – 0,7%, за 9 месяцев 2023 года – 0,7%.</w:t>
            </w:r>
          </w:p>
          <w:p w:rsidR="001004B6" w:rsidRPr="001004B6" w:rsidRDefault="001004B6" w:rsidP="007F74C4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jc w:val="both"/>
            </w:pPr>
            <w:r w:rsidRPr="001004B6">
              <w:t>Уровень общей безработицы  по итогам 2022 года составил 6,2%., за 9 месяцев 2023 года – 5,7%.</w:t>
            </w:r>
          </w:p>
          <w:p w:rsidR="00FB61A0" w:rsidRPr="00800066" w:rsidRDefault="00425979" w:rsidP="001004B6">
            <w:pPr>
              <w:tabs>
                <w:tab w:val="left" w:pos="0"/>
                <w:tab w:val="left" w:pos="567"/>
                <w:tab w:val="left" w:pos="613"/>
                <w:tab w:val="left" w:pos="993"/>
              </w:tabs>
              <w:jc w:val="both"/>
              <w:rPr>
                <w:b/>
                <w:bCs/>
              </w:rPr>
            </w:pPr>
            <w:r w:rsidRPr="00800066">
              <w:t>Ср</w:t>
            </w:r>
            <w:r w:rsidR="00F168A3" w:rsidRPr="00800066">
              <w:t>еднемесячная номинальная заработная плата</w:t>
            </w:r>
            <w:r w:rsidR="000554C2" w:rsidRPr="00800066">
              <w:t xml:space="preserve"> составляет</w:t>
            </w:r>
            <w:r w:rsidR="00646548">
              <w:t xml:space="preserve"> 83000</w:t>
            </w:r>
            <w:r w:rsidR="006C7520" w:rsidRPr="00800066">
              <w:t xml:space="preserve"> рублей.</w:t>
            </w:r>
          </w:p>
        </w:tc>
      </w:tr>
      <w:tr w:rsidR="005712E1" w:rsidTr="00017D83">
        <w:tc>
          <w:tcPr>
            <w:tcW w:w="445" w:type="dxa"/>
          </w:tcPr>
          <w:p w:rsidR="0093481B" w:rsidRPr="000B334A" w:rsidRDefault="0093481B" w:rsidP="000B334A">
            <w:pPr>
              <w:pStyle w:val="a8"/>
              <w:numPr>
                <w:ilvl w:val="1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0340902"/>
          </w:p>
        </w:tc>
        <w:tc>
          <w:tcPr>
            <w:tcW w:w="1648" w:type="dxa"/>
          </w:tcPr>
          <w:p w:rsidR="0093481B" w:rsidRPr="00CD74CD" w:rsidRDefault="0093481B" w:rsidP="0093481B">
            <w:pPr>
              <w:jc w:val="both"/>
              <w:rPr>
                <w:b/>
              </w:rPr>
            </w:pPr>
            <w:r w:rsidRPr="00CD74CD">
              <w:rPr>
                <w:b/>
              </w:rPr>
              <w:t xml:space="preserve">Информация </w:t>
            </w:r>
            <w:r w:rsidRPr="00CD74CD">
              <w:rPr>
                <w:b/>
              </w:rPr>
              <w:lastRenderedPageBreak/>
              <w:t xml:space="preserve">о доступной инфраструктуре, включая ее состояние </w:t>
            </w:r>
          </w:p>
        </w:tc>
        <w:tc>
          <w:tcPr>
            <w:tcW w:w="13466" w:type="dxa"/>
          </w:tcPr>
          <w:p w:rsidR="00446800" w:rsidRPr="00446800" w:rsidRDefault="00446800" w:rsidP="00446800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446800">
              <w:rPr>
                <w:rFonts w:eastAsia="Calibri"/>
                <w:i/>
                <w:lang w:eastAsia="en-US"/>
              </w:rPr>
              <w:lastRenderedPageBreak/>
              <w:t>Инженерная инфраструктура</w:t>
            </w:r>
          </w:p>
          <w:p w:rsidR="007F0480" w:rsidRPr="007F0480" w:rsidRDefault="007F0480" w:rsidP="007F74C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7F0480">
              <w:rPr>
                <w:rFonts w:eastAsia="Calibri"/>
                <w:lang w:eastAsia="en-US"/>
              </w:rPr>
              <w:lastRenderedPageBreak/>
              <w:t>Общество с ограниченной ответственностью «Баунтэнерго» оказывает услуги по производству, передаче и сбыту тепловой энергии на основании постановления администрации МО «Баунтовский эвенкийский район» от 09 августа 2017г №233/1 «О заключении концессионного соглашения в отношении муниципального имущества, объектов теплоснабжения, расположенных на территории муниципального образования «Баунтовский эвенкийский район» №01.08-010-131/17 от 31.08.2017г. Бухгалтерская отчетность Общества сформирована исходя из действующих в</w:t>
            </w:r>
            <w:proofErr w:type="gramEnd"/>
            <w:r w:rsidRPr="007F0480">
              <w:rPr>
                <w:rFonts w:eastAsia="Calibri"/>
                <w:lang w:eastAsia="en-US"/>
              </w:rPr>
              <w:t xml:space="preserve"> РФ правил бухгалтерского учета и отчетности и Федерального закона № 402 - ФЗ «О бухгалтерском учете» и в соответствии с учетной политикой предприятия.</w:t>
            </w:r>
          </w:p>
          <w:p w:rsidR="007F0480" w:rsidRPr="007F0480" w:rsidRDefault="007F0480" w:rsidP="00B926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F0480">
              <w:rPr>
                <w:rFonts w:eastAsia="Calibri"/>
                <w:lang w:eastAsia="en-US"/>
              </w:rPr>
              <w:t>Численность работающих на 01.10.2023 г. составила 58 человек.</w:t>
            </w:r>
          </w:p>
          <w:p w:rsidR="007F0480" w:rsidRPr="007F0480" w:rsidRDefault="007F0480" w:rsidP="00B9260A">
            <w:pPr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7F0480">
              <w:rPr>
                <w:rFonts w:eastAsia="Calibri"/>
                <w:bCs/>
                <w:lang w:eastAsia="en-US"/>
              </w:rPr>
              <w:t>Основной вид деятельности предприятия: 35.30.14 – Производство пара и горячей воды (тепловой энергии) котельными.</w:t>
            </w:r>
          </w:p>
          <w:p w:rsidR="007F0480" w:rsidRPr="007F0480" w:rsidRDefault="007F0480" w:rsidP="00B926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7F0480">
              <w:rPr>
                <w:rFonts w:eastAsia="Calibri"/>
                <w:lang w:eastAsia="en-US"/>
              </w:rPr>
              <w:t xml:space="preserve">Деятельность осуществлялась на протяжении всех 3 месяцев 2023 года и была направлена на получение доходов в отчетном и последующих периодах. </w:t>
            </w:r>
            <w:proofErr w:type="gramEnd"/>
          </w:p>
          <w:p w:rsidR="007F0480" w:rsidRPr="007F0480" w:rsidRDefault="007F0480" w:rsidP="00B926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F0480">
              <w:rPr>
                <w:rFonts w:eastAsia="Calibri"/>
                <w:lang w:eastAsia="en-US"/>
              </w:rPr>
              <w:t xml:space="preserve">Размер Уставного капитала Общества на 01.10.2023 г. составляет 100000рублей. </w:t>
            </w:r>
          </w:p>
          <w:p w:rsidR="007F0480" w:rsidRPr="007F0480" w:rsidRDefault="007F0480" w:rsidP="00B926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F0480">
              <w:rPr>
                <w:rFonts w:eastAsia="Calibri"/>
                <w:lang w:eastAsia="en-US"/>
              </w:rPr>
              <w:t>На основании заключенного Концессионного соглашения №01.08-010-131/17 от 31.08.2017г., Муниципальным образованием «Баунтовский эвенкийский район» в аренд</w:t>
            </w:r>
            <w:proofErr w:type="gramStart"/>
            <w:r w:rsidRPr="007F0480">
              <w:rPr>
                <w:rFonts w:eastAsia="Calibri"/>
                <w:lang w:eastAsia="en-US"/>
              </w:rPr>
              <w:t>у ООО</w:t>
            </w:r>
            <w:proofErr w:type="gramEnd"/>
            <w:r w:rsidRPr="007F0480">
              <w:rPr>
                <w:rFonts w:eastAsia="Calibri"/>
                <w:lang w:eastAsia="en-US"/>
              </w:rPr>
              <w:t xml:space="preserve"> «Баунтэнерго» переданы основные средства.  </w:t>
            </w:r>
          </w:p>
          <w:p w:rsidR="007F0480" w:rsidRPr="007F0480" w:rsidRDefault="007F0480" w:rsidP="00B926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F0480">
              <w:rPr>
                <w:rFonts w:eastAsia="Calibri"/>
                <w:lang w:eastAsia="en-US"/>
              </w:rPr>
              <w:t>Уровень износа коммунальной инфраструктуры на 01.10.2023 г. составил 36%. </w:t>
            </w:r>
          </w:p>
          <w:p w:rsidR="007F0480" w:rsidRPr="007F0480" w:rsidRDefault="007F0480" w:rsidP="00B9260A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7F0480">
              <w:rPr>
                <w:rFonts w:eastAsia="Calibri"/>
                <w:bCs/>
                <w:lang w:eastAsia="en-US"/>
              </w:rPr>
              <w:t xml:space="preserve">В эксплуатации предприятия находится 8 котельных. Суммарная мощность составляет 20,386 Гкал/час. Работа </w:t>
            </w:r>
            <w:proofErr w:type="spellStart"/>
            <w:r w:rsidRPr="007F0480">
              <w:rPr>
                <w:rFonts w:eastAsia="Calibri"/>
                <w:bCs/>
                <w:lang w:eastAsia="en-US"/>
              </w:rPr>
              <w:t>теплоагрегатов</w:t>
            </w:r>
            <w:proofErr w:type="spellEnd"/>
            <w:r w:rsidRPr="007F0480">
              <w:rPr>
                <w:rFonts w:eastAsia="Calibri"/>
                <w:bCs/>
                <w:lang w:eastAsia="en-US"/>
              </w:rPr>
              <w:t xml:space="preserve"> осуществляется на твердом топливе – уголь, дрова. Общая протяженность тепловых сетей составляет 10,4 км. </w:t>
            </w:r>
          </w:p>
          <w:p w:rsidR="007F0480" w:rsidRPr="007F0480" w:rsidRDefault="007F0480" w:rsidP="00DD214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F0480">
              <w:rPr>
                <w:rFonts w:eastAsia="Calibri"/>
                <w:lang w:eastAsia="en-US"/>
              </w:rPr>
              <w:t xml:space="preserve">В перспективе предполагается сохранение имеющихся в распоряжении предприятия мощностей, качественного обслуживания потребителей услуг в части запланированного объема передачи </w:t>
            </w:r>
            <w:proofErr w:type="spellStart"/>
            <w:r w:rsidRPr="007F0480">
              <w:rPr>
                <w:rFonts w:eastAsia="Calibri"/>
                <w:lang w:eastAsia="en-US"/>
              </w:rPr>
              <w:t>теплоэнергии</w:t>
            </w:r>
            <w:proofErr w:type="spellEnd"/>
            <w:r w:rsidRPr="007F0480">
              <w:rPr>
                <w:rFonts w:eastAsia="Calibri"/>
                <w:lang w:eastAsia="en-US"/>
              </w:rPr>
              <w:t xml:space="preserve">, производство ремонтных и </w:t>
            </w:r>
            <w:proofErr w:type="spellStart"/>
            <w:r w:rsidRPr="007F0480">
              <w:rPr>
                <w:rFonts w:eastAsia="Calibri"/>
                <w:lang w:eastAsia="en-US"/>
              </w:rPr>
              <w:t>модернизационных</w:t>
            </w:r>
            <w:proofErr w:type="spellEnd"/>
            <w:r w:rsidRPr="007F0480">
              <w:rPr>
                <w:rFonts w:eastAsia="Calibri"/>
                <w:lang w:eastAsia="en-US"/>
              </w:rPr>
              <w:t xml:space="preserve"> работ в рамках текущей деятельности организации.</w:t>
            </w:r>
          </w:p>
          <w:p w:rsidR="007F0480" w:rsidRPr="00DD2144" w:rsidRDefault="00446800" w:rsidP="00DD2144">
            <w:pPr>
              <w:spacing w:line="276" w:lineRule="auto"/>
              <w:rPr>
                <w:rFonts w:eastAsia="Calibri"/>
                <w:i/>
                <w:lang w:eastAsia="en-US"/>
              </w:rPr>
            </w:pPr>
            <w:proofErr w:type="gramStart"/>
            <w:r w:rsidRPr="00446800">
              <w:rPr>
                <w:rFonts w:eastAsia="Calibri"/>
                <w:i/>
                <w:lang w:eastAsia="en-US"/>
              </w:rPr>
              <w:t>Транспортная</w:t>
            </w:r>
            <w:proofErr w:type="gramEnd"/>
            <w:r w:rsidRPr="00446800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446800">
              <w:rPr>
                <w:rFonts w:eastAsia="Calibri"/>
                <w:i/>
                <w:lang w:eastAsia="en-US"/>
              </w:rPr>
              <w:t>инфраструктура</w:t>
            </w:r>
            <w:r w:rsidR="007F0480" w:rsidRPr="007F0480">
              <w:rPr>
                <w:rFonts w:eastAsia="Calibri"/>
                <w:lang w:eastAsia="en-US"/>
              </w:rPr>
              <w:t>На</w:t>
            </w:r>
            <w:proofErr w:type="spellEnd"/>
            <w:r w:rsidR="007F0480" w:rsidRPr="007F0480">
              <w:rPr>
                <w:rFonts w:eastAsia="Calibri"/>
                <w:lang w:eastAsia="en-US"/>
              </w:rPr>
              <w:t xml:space="preserve"> содержании и ремонте находилось 190,8 км автомобильных дорог общего пользования местного значения. Запланирован ремонт автомобильных дорог в </w:t>
            </w:r>
            <w:proofErr w:type="spellStart"/>
            <w:r w:rsidR="007F0480" w:rsidRPr="007F0480">
              <w:rPr>
                <w:rFonts w:eastAsia="Calibri"/>
                <w:lang w:eastAsia="en-US"/>
              </w:rPr>
              <w:t>Багдаринском</w:t>
            </w:r>
            <w:proofErr w:type="spellEnd"/>
            <w:r w:rsidR="007F0480" w:rsidRPr="007F048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7F0480" w:rsidRPr="007F0480">
              <w:rPr>
                <w:rFonts w:eastAsia="Calibri"/>
                <w:lang w:eastAsia="en-US"/>
              </w:rPr>
              <w:t>Витимском</w:t>
            </w:r>
            <w:proofErr w:type="spellEnd"/>
            <w:r w:rsidR="007F0480" w:rsidRPr="007F0480">
              <w:rPr>
                <w:rFonts w:eastAsia="Calibri"/>
                <w:lang w:eastAsia="en-US"/>
              </w:rPr>
              <w:t xml:space="preserve">, Северном, </w:t>
            </w:r>
            <w:proofErr w:type="spellStart"/>
            <w:r w:rsidR="007F0480" w:rsidRPr="007F0480">
              <w:rPr>
                <w:rFonts w:eastAsia="Calibri"/>
                <w:lang w:eastAsia="en-US"/>
              </w:rPr>
              <w:t>Усойском</w:t>
            </w:r>
            <w:proofErr w:type="spellEnd"/>
            <w:r w:rsidR="007F0480" w:rsidRPr="007F0480">
              <w:rPr>
                <w:rFonts w:eastAsia="Calibri"/>
                <w:lang w:eastAsia="en-US"/>
              </w:rPr>
              <w:t xml:space="preserve"> эвенкийском и </w:t>
            </w:r>
            <w:proofErr w:type="spellStart"/>
            <w:r w:rsidR="007F0480" w:rsidRPr="007F0480">
              <w:rPr>
                <w:rFonts w:eastAsia="Calibri"/>
                <w:lang w:eastAsia="en-US"/>
              </w:rPr>
              <w:t>Амалатском</w:t>
            </w:r>
            <w:proofErr w:type="spellEnd"/>
            <w:r w:rsidR="007F0480" w:rsidRPr="007F0480">
              <w:rPr>
                <w:rFonts w:eastAsia="Calibri"/>
                <w:lang w:eastAsia="en-US"/>
              </w:rPr>
              <w:t xml:space="preserve"> сельских поселениях. </w:t>
            </w:r>
          </w:p>
          <w:p w:rsidR="007F0480" w:rsidRPr="007F0480" w:rsidRDefault="007F0480" w:rsidP="00DD2144">
            <w:pPr>
              <w:spacing w:line="276" w:lineRule="auto"/>
              <w:rPr>
                <w:rFonts w:eastAsia="Calibri"/>
                <w:lang w:eastAsia="en-US"/>
              </w:rPr>
            </w:pPr>
            <w:r w:rsidRPr="007F0480">
              <w:rPr>
                <w:rFonts w:eastAsia="Calibri"/>
                <w:lang w:eastAsia="en-US"/>
              </w:rPr>
              <w:t xml:space="preserve">В 2023 году на территории МО «Баунтовский эвенкийский район» реализуется одна муниципальная программа «Повышение безопасности дорожного движения в МО «Баунтовский эвенкийский район на 2012-2024 годы», в отчетном периоде  реализация  мероприятий  на дорожную деятельность составила  6472,7  млн. </w:t>
            </w:r>
            <w:proofErr w:type="gramStart"/>
            <w:r w:rsidRPr="007F0480">
              <w:rPr>
                <w:rFonts w:eastAsia="Calibri"/>
                <w:lang w:eastAsia="en-US"/>
              </w:rPr>
              <w:t>рублей</w:t>
            </w:r>
            <w:proofErr w:type="gramEnd"/>
            <w:r w:rsidRPr="007F0480">
              <w:rPr>
                <w:rFonts w:eastAsia="Calibri"/>
                <w:lang w:eastAsia="en-US"/>
              </w:rPr>
              <w:t xml:space="preserve"> в том числе средства:</w:t>
            </w:r>
          </w:p>
          <w:p w:rsidR="007F0480" w:rsidRPr="007F0480" w:rsidRDefault="007F0480" w:rsidP="00DD2144">
            <w:pPr>
              <w:spacing w:line="276" w:lineRule="auto"/>
              <w:rPr>
                <w:rFonts w:eastAsia="Calibri"/>
                <w:lang w:eastAsia="en-US"/>
              </w:rPr>
            </w:pPr>
            <w:r w:rsidRPr="007F0480">
              <w:rPr>
                <w:rFonts w:eastAsia="Calibri"/>
                <w:lang w:eastAsia="en-US"/>
              </w:rPr>
              <w:t xml:space="preserve">- Регионального бюджета – 0  </w:t>
            </w:r>
          </w:p>
          <w:p w:rsidR="007F0480" w:rsidRPr="007F0480" w:rsidRDefault="007F0480" w:rsidP="00DD2144">
            <w:pPr>
              <w:spacing w:line="276" w:lineRule="auto"/>
              <w:rPr>
                <w:rFonts w:eastAsia="Calibri"/>
                <w:lang w:eastAsia="en-US"/>
              </w:rPr>
            </w:pPr>
            <w:r w:rsidRPr="007F0480">
              <w:rPr>
                <w:rFonts w:eastAsia="Calibri"/>
                <w:lang w:eastAsia="en-US"/>
              </w:rPr>
              <w:t>- Местного бюджета – 6472,7 т.р.</w:t>
            </w:r>
          </w:p>
          <w:p w:rsidR="007F0480" w:rsidRPr="007F0480" w:rsidRDefault="007F0480" w:rsidP="00DD2144">
            <w:pPr>
              <w:spacing w:line="276" w:lineRule="auto"/>
              <w:rPr>
                <w:rFonts w:eastAsia="Calibri"/>
                <w:lang w:eastAsia="en-US"/>
              </w:rPr>
            </w:pPr>
            <w:r w:rsidRPr="007F0480">
              <w:rPr>
                <w:rFonts w:eastAsia="Calibri"/>
                <w:lang w:eastAsia="en-US"/>
              </w:rPr>
              <w:t>- Внебюджетные источники – 0</w:t>
            </w:r>
          </w:p>
          <w:p w:rsidR="007F0480" w:rsidRPr="007F0480" w:rsidRDefault="007F0480" w:rsidP="007F0480">
            <w:pPr>
              <w:numPr>
                <w:ilvl w:val="0"/>
                <w:numId w:val="37"/>
              </w:numPr>
              <w:spacing w:line="276" w:lineRule="auto"/>
              <w:rPr>
                <w:rFonts w:eastAsia="Calibri"/>
                <w:lang w:eastAsia="en-US"/>
              </w:rPr>
            </w:pPr>
            <w:r w:rsidRPr="007F0480">
              <w:rPr>
                <w:rFonts w:eastAsia="Calibri"/>
                <w:lang w:eastAsia="en-US"/>
              </w:rPr>
              <w:t xml:space="preserve">Выполнение работ по ремонту и отсыпке </w:t>
            </w:r>
            <w:proofErr w:type="spellStart"/>
            <w:r w:rsidRPr="007F0480">
              <w:rPr>
                <w:rFonts w:eastAsia="Calibri"/>
                <w:lang w:eastAsia="en-US"/>
              </w:rPr>
              <w:t>внутрипоселковых</w:t>
            </w:r>
            <w:proofErr w:type="spellEnd"/>
            <w:r w:rsidRPr="007F0480">
              <w:rPr>
                <w:rFonts w:eastAsia="Calibri"/>
                <w:lang w:eastAsia="en-US"/>
              </w:rPr>
              <w:t xml:space="preserve"> автомобильных дорог с. Багдарин п. Маловский;</w:t>
            </w:r>
          </w:p>
          <w:p w:rsidR="007F0480" w:rsidRPr="007F0480" w:rsidRDefault="007F0480" w:rsidP="007F0480">
            <w:pPr>
              <w:numPr>
                <w:ilvl w:val="0"/>
                <w:numId w:val="37"/>
              </w:numPr>
              <w:spacing w:line="276" w:lineRule="auto"/>
              <w:rPr>
                <w:rFonts w:eastAsia="Calibri"/>
                <w:lang w:eastAsia="en-US"/>
              </w:rPr>
            </w:pPr>
            <w:r w:rsidRPr="007F0480">
              <w:rPr>
                <w:rFonts w:eastAsia="Calibri"/>
                <w:lang w:eastAsia="en-US"/>
              </w:rPr>
              <w:t xml:space="preserve">Устройство освещения по улицам </w:t>
            </w:r>
            <w:proofErr w:type="gramStart"/>
            <w:r w:rsidRPr="007F0480">
              <w:rPr>
                <w:rFonts w:eastAsia="Calibri"/>
                <w:lang w:eastAsia="en-US"/>
              </w:rPr>
              <w:t>в</w:t>
            </w:r>
            <w:proofErr w:type="gramEnd"/>
            <w:r w:rsidRPr="007F0480">
              <w:rPr>
                <w:rFonts w:eastAsia="Calibri"/>
                <w:lang w:eastAsia="en-US"/>
              </w:rPr>
              <w:t xml:space="preserve"> с. Багдарин;</w:t>
            </w:r>
          </w:p>
          <w:p w:rsidR="00446800" w:rsidRPr="00446800" w:rsidRDefault="00446800" w:rsidP="00446800">
            <w:pPr>
              <w:rPr>
                <w:i/>
              </w:rPr>
            </w:pPr>
            <w:r w:rsidRPr="00446800">
              <w:rPr>
                <w:i/>
              </w:rPr>
              <w:t>Инфраструктура связи и телекоммуникации</w:t>
            </w:r>
          </w:p>
          <w:p w:rsidR="007F0480" w:rsidRPr="007F0480" w:rsidRDefault="007F0480" w:rsidP="007F0480">
            <w:pPr>
              <w:ind w:firstLine="567"/>
              <w:rPr>
                <w:iCs/>
              </w:rPr>
            </w:pPr>
            <w:r w:rsidRPr="007F0480">
              <w:rPr>
                <w:iCs/>
              </w:rPr>
              <w:lastRenderedPageBreak/>
              <w:t xml:space="preserve">В районе услуги мобильной связи представляют три оператора: Мегафон, МТС, </w:t>
            </w:r>
            <w:proofErr w:type="gramStart"/>
            <w:r w:rsidRPr="007F0480">
              <w:rPr>
                <w:iCs/>
              </w:rPr>
              <w:t>Теле</w:t>
            </w:r>
            <w:proofErr w:type="gramEnd"/>
            <w:r w:rsidRPr="007F0480">
              <w:rPr>
                <w:iCs/>
              </w:rPr>
              <w:t xml:space="preserve"> 2. Охвачено мобильной связью шесть населенных пунктов района, расположенных вдоль трассы Романовка-Багдарин. </w:t>
            </w:r>
          </w:p>
          <w:p w:rsidR="007F0480" w:rsidRPr="007F0480" w:rsidRDefault="007F0480" w:rsidP="007F0480">
            <w:pPr>
              <w:ind w:firstLine="567"/>
              <w:rPr>
                <w:iCs/>
              </w:rPr>
            </w:pPr>
            <w:r w:rsidRPr="007F0480">
              <w:rPr>
                <w:iCs/>
              </w:rPr>
              <w:t xml:space="preserve">Оказано услуг связи  по данным муниципальной статистики за отчетный период  на сумму   44,6   млн. руб., </w:t>
            </w:r>
          </w:p>
          <w:p w:rsidR="00A24331" w:rsidRPr="00446800" w:rsidRDefault="00A24331" w:rsidP="00446800">
            <w:pPr>
              <w:ind w:firstLine="567"/>
            </w:pPr>
          </w:p>
        </w:tc>
      </w:tr>
      <w:tr w:rsidR="005712E1" w:rsidTr="00017D83">
        <w:tc>
          <w:tcPr>
            <w:tcW w:w="445" w:type="dxa"/>
          </w:tcPr>
          <w:p w:rsidR="0093481B" w:rsidRPr="0093481B" w:rsidRDefault="0093481B" w:rsidP="000B334A">
            <w:pPr>
              <w:pStyle w:val="a8"/>
              <w:numPr>
                <w:ilvl w:val="1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3481B" w:rsidRPr="00CD74CD" w:rsidRDefault="00425979" w:rsidP="0093481B">
            <w:pPr>
              <w:jc w:val="both"/>
              <w:rPr>
                <w:b/>
              </w:rPr>
            </w:pPr>
            <w:r w:rsidRPr="00CD74CD">
              <w:rPr>
                <w:b/>
              </w:rPr>
              <w:t>И</w:t>
            </w:r>
            <w:r w:rsidR="0093481B" w:rsidRPr="00CD74CD">
              <w:rPr>
                <w:b/>
              </w:rPr>
              <w:t>нформация о приоритетных инвестиционных нишах муниципального образования</w:t>
            </w:r>
          </w:p>
        </w:tc>
        <w:tc>
          <w:tcPr>
            <w:tcW w:w="13466" w:type="dxa"/>
          </w:tcPr>
          <w:p w:rsidR="00C33FFF" w:rsidRPr="00446800" w:rsidRDefault="00C33FFF" w:rsidP="008F125E">
            <w:pPr>
              <w:jc w:val="both"/>
            </w:pPr>
            <w:proofErr w:type="gramStart"/>
            <w:r w:rsidRPr="00446800">
              <w:t>Неохваченным</w:t>
            </w:r>
            <w:r w:rsidR="008F125E" w:rsidRPr="00446800">
              <w:t>и</w:t>
            </w:r>
            <w:proofErr w:type="gramEnd"/>
            <w:r w:rsidR="008F125E" w:rsidRPr="00446800">
              <w:t xml:space="preserve"> или слабо охваченными предпринимательской деятельностьюявляются  следующие</w:t>
            </w:r>
            <w:r w:rsidRPr="00446800">
              <w:t>сегмент</w:t>
            </w:r>
            <w:r w:rsidR="008F125E" w:rsidRPr="00446800">
              <w:t>ы рынка:</w:t>
            </w:r>
          </w:p>
          <w:p w:rsidR="003B2431" w:rsidRPr="00446800" w:rsidRDefault="003B2431" w:rsidP="008F125E">
            <w:pPr>
              <w:jc w:val="both"/>
              <w:rPr>
                <w:i/>
              </w:rPr>
            </w:pPr>
            <w:r w:rsidRPr="00446800">
              <w:rPr>
                <w:i/>
              </w:rPr>
              <w:t>в сфере сельскохозяйственного рынка:</w:t>
            </w:r>
          </w:p>
          <w:p w:rsidR="003B2431" w:rsidRPr="00446800" w:rsidRDefault="003B2431" w:rsidP="008F125E">
            <w:pPr>
              <w:jc w:val="both"/>
            </w:pPr>
            <w:r w:rsidRPr="00446800">
              <w:t xml:space="preserve">-деятельность специализированного заготовительного пункта сельскохозяйственной продукции, </w:t>
            </w:r>
            <w:proofErr w:type="spellStart"/>
            <w:r w:rsidRPr="00446800">
              <w:t>мукулатуры</w:t>
            </w:r>
            <w:proofErr w:type="spellEnd"/>
            <w:r w:rsidRPr="00446800">
              <w:t xml:space="preserve"> и т.д.</w:t>
            </w:r>
          </w:p>
          <w:p w:rsidR="003B2431" w:rsidRPr="00446800" w:rsidRDefault="003B2431" w:rsidP="008F125E">
            <w:pPr>
              <w:jc w:val="both"/>
            </w:pPr>
            <w:r w:rsidRPr="00446800">
              <w:t>-д</w:t>
            </w:r>
            <w:r w:rsidR="00800066" w:rsidRPr="00446800">
              <w:t>еятельность мукомольных пунктов.</w:t>
            </w:r>
          </w:p>
          <w:p w:rsidR="004E4E4E" w:rsidRPr="00446800" w:rsidRDefault="004E4E4E" w:rsidP="008F125E">
            <w:pPr>
              <w:jc w:val="both"/>
              <w:rPr>
                <w:i/>
              </w:rPr>
            </w:pPr>
            <w:r w:rsidRPr="00446800">
              <w:rPr>
                <w:i/>
              </w:rPr>
              <w:t>в здравоохранении:</w:t>
            </w:r>
          </w:p>
          <w:p w:rsidR="004E4E4E" w:rsidRPr="00446800" w:rsidRDefault="004E4E4E" w:rsidP="008F125E">
            <w:pPr>
              <w:jc w:val="both"/>
            </w:pPr>
            <w:r w:rsidRPr="00446800">
              <w:t xml:space="preserve">-оказание квалифицированных </w:t>
            </w:r>
            <w:proofErr w:type="spellStart"/>
            <w:r w:rsidRPr="00446800">
              <w:t>стомотологических</w:t>
            </w:r>
            <w:proofErr w:type="spellEnd"/>
            <w:r w:rsidRPr="00446800">
              <w:t xml:space="preserve"> услуг;</w:t>
            </w:r>
          </w:p>
          <w:p w:rsidR="008F125E" w:rsidRPr="00446800" w:rsidRDefault="008F125E" w:rsidP="008F125E">
            <w:pPr>
              <w:jc w:val="both"/>
              <w:rPr>
                <w:i/>
              </w:rPr>
            </w:pPr>
            <w:r w:rsidRPr="00446800">
              <w:rPr>
                <w:i/>
              </w:rPr>
              <w:t>в сфере</w:t>
            </w:r>
            <w:r w:rsidR="00B40804" w:rsidRPr="00446800">
              <w:rPr>
                <w:i/>
              </w:rPr>
              <w:t xml:space="preserve"> оказания</w:t>
            </w:r>
            <w:r w:rsidRPr="00446800">
              <w:rPr>
                <w:i/>
              </w:rPr>
              <w:t xml:space="preserve"> бытовых услуг:</w:t>
            </w:r>
          </w:p>
          <w:p w:rsidR="008F125E" w:rsidRPr="00446800" w:rsidRDefault="008F125E" w:rsidP="008F125E">
            <w:pPr>
              <w:jc w:val="both"/>
            </w:pPr>
            <w:r w:rsidRPr="00446800">
              <w:rPr>
                <w:i/>
              </w:rPr>
              <w:t>-</w:t>
            </w:r>
            <w:r w:rsidR="00DE124A" w:rsidRPr="00446800">
              <w:t>деятельность</w:t>
            </w:r>
            <w:r w:rsidRPr="00446800">
              <w:t>специализированны</w:t>
            </w:r>
            <w:r w:rsidR="00DE124A" w:rsidRPr="00446800">
              <w:t>х</w:t>
            </w:r>
            <w:r w:rsidRPr="00446800">
              <w:t xml:space="preserve"> станци</w:t>
            </w:r>
            <w:r w:rsidR="00DE124A" w:rsidRPr="00446800">
              <w:t>й</w:t>
            </w:r>
            <w:r w:rsidRPr="00446800">
              <w:t xml:space="preserve"> технического обслуживания транспортных средств, начиная от диагностики, пр</w:t>
            </w:r>
            <w:r w:rsidR="004E4E4E" w:rsidRPr="00446800">
              <w:t>о</w:t>
            </w:r>
            <w:r w:rsidRPr="00446800">
              <w:t xml:space="preserve">дажи запасных частей, технического обслуживания, </w:t>
            </w:r>
            <w:r w:rsidR="00DE124A" w:rsidRPr="00446800">
              <w:t xml:space="preserve">заканчивая </w:t>
            </w:r>
            <w:r w:rsidRPr="00446800">
              <w:t>предоставлени</w:t>
            </w:r>
            <w:r w:rsidR="00DE124A" w:rsidRPr="00446800">
              <w:t>ем</w:t>
            </w:r>
            <w:r w:rsidRPr="00446800">
              <w:t xml:space="preserve"> гарантийных </w:t>
            </w:r>
            <w:proofErr w:type="spellStart"/>
            <w:r w:rsidRPr="00446800">
              <w:t>обязатесльств</w:t>
            </w:r>
            <w:proofErr w:type="spellEnd"/>
            <w:r w:rsidRPr="00446800">
              <w:t>, услуг по химической чистке салонов и т.д.</w:t>
            </w:r>
            <w:r w:rsidR="004E4E4E" w:rsidRPr="00446800">
              <w:t>;</w:t>
            </w:r>
          </w:p>
          <w:p w:rsidR="008F125E" w:rsidRPr="00446800" w:rsidRDefault="008F125E" w:rsidP="008F125E">
            <w:pPr>
              <w:jc w:val="both"/>
            </w:pPr>
            <w:r w:rsidRPr="00446800">
              <w:t>-наличие предприятий, автоматов по химической чистке одежды</w:t>
            </w:r>
            <w:r w:rsidR="004E4E4E" w:rsidRPr="00446800">
              <w:t>, обуви, предметов домашнего интерьера;</w:t>
            </w:r>
          </w:p>
          <w:p w:rsidR="004E4E4E" w:rsidRPr="00446800" w:rsidRDefault="004E4E4E" w:rsidP="008F125E">
            <w:pPr>
              <w:jc w:val="both"/>
            </w:pPr>
            <w:r w:rsidRPr="00446800">
              <w:t>-</w:t>
            </w:r>
            <w:r w:rsidR="003B2431" w:rsidRPr="00446800">
              <w:t>деятельность столярных мастерских;</w:t>
            </w:r>
          </w:p>
          <w:p w:rsidR="003B2431" w:rsidRPr="00446800" w:rsidRDefault="003B2431" w:rsidP="008F125E">
            <w:pPr>
              <w:jc w:val="both"/>
            </w:pPr>
            <w:r w:rsidRPr="00446800">
              <w:t>-деятельность по ремонту бытовой техники;</w:t>
            </w:r>
          </w:p>
          <w:p w:rsidR="003B2431" w:rsidRPr="00446800" w:rsidRDefault="003B2431" w:rsidP="008F125E">
            <w:pPr>
              <w:jc w:val="both"/>
            </w:pPr>
            <w:r w:rsidRPr="00446800">
              <w:t xml:space="preserve">-оказание </w:t>
            </w:r>
            <w:proofErr w:type="spellStart"/>
            <w:r w:rsidR="005A6097" w:rsidRPr="00446800">
              <w:t>клининговых</w:t>
            </w:r>
            <w:proofErr w:type="spellEnd"/>
            <w:r w:rsidRPr="00446800">
              <w:t xml:space="preserve"> услуг</w:t>
            </w:r>
            <w:r w:rsidR="005A6097" w:rsidRPr="00446800">
              <w:t>.</w:t>
            </w:r>
          </w:p>
          <w:p w:rsidR="00DE124A" w:rsidRPr="00446800" w:rsidRDefault="00DE124A" w:rsidP="00DE124A">
            <w:pPr>
              <w:jc w:val="both"/>
              <w:rPr>
                <w:i/>
              </w:rPr>
            </w:pPr>
            <w:r w:rsidRPr="00446800">
              <w:rPr>
                <w:i/>
              </w:rPr>
              <w:t xml:space="preserve">в </w:t>
            </w:r>
            <w:r w:rsidR="00933538" w:rsidRPr="00446800">
              <w:rPr>
                <w:i/>
              </w:rPr>
              <w:t xml:space="preserve">сфере </w:t>
            </w:r>
            <w:r w:rsidRPr="00446800">
              <w:rPr>
                <w:i/>
              </w:rPr>
              <w:t>развития и досуга детей:</w:t>
            </w:r>
          </w:p>
          <w:p w:rsidR="00DE124A" w:rsidRPr="00446800" w:rsidRDefault="00DE124A" w:rsidP="00B40804">
            <w:pPr>
              <w:jc w:val="both"/>
            </w:pPr>
            <w:r w:rsidRPr="00446800">
              <w:t>-</w:t>
            </w:r>
            <w:r w:rsidR="003B2431" w:rsidRPr="00446800">
              <w:t>деятельность детских развлекательных комплексов, предусматривающих присмотр за детьми в отсутствии родителей с игровыми</w:t>
            </w:r>
            <w:proofErr w:type="gramStart"/>
            <w:r w:rsidR="003B2431" w:rsidRPr="00446800">
              <w:t xml:space="preserve"> ,</w:t>
            </w:r>
            <w:proofErr w:type="gramEnd"/>
            <w:r w:rsidR="003B2431" w:rsidRPr="00446800">
              <w:t xml:space="preserve"> развлекательными зонами, зоной общественного питания</w:t>
            </w:r>
          </w:p>
          <w:p w:rsidR="00B40804" w:rsidRPr="00446800" w:rsidRDefault="00B40804" w:rsidP="00B40804">
            <w:pPr>
              <w:jc w:val="both"/>
              <w:rPr>
                <w:i/>
              </w:rPr>
            </w:pPr>
            <w:r w:rsidRPr="00446800">
              <w:rPr>
                <w:i/>
              </w:rPr>
              <w:t>в пищевой промышленности:</w:t>
            </w:r>
          </w:p>
          <w:p w:rsidR="00B40804" w:rsidRPr="00446800" w:rsidRDefault="00B40804" w:rsidP="00B40804">
            <w:pPr>
              <w:jc w:val="both"/>
            </w:pPr>
            <w:r w:rsidRPr="00446800">
              <w:t xml:space="preserve">-производство </w:t>
            </w:r>
            <w:proofErr w:type="spellStart"/>
            <w:r w:rsidRPr="00446800">
              <w:t>высокорецептурных</w:t>
            </w:r>
            <w:proofErr w:type="spellEnd"/>
            <w:r w:rsidRPr="00446800">
              <w:t xml:space="preserve"> мучных кондитерских изделий;</w:t>
            </w:r>
          </w:p>
          <w:p w:rsidR="00042606" w:rsidRPr="00446800" w:rsidRDefault="00B40804" w:rsidP="00042606">
            <w:pPr>
              <w:jc w:val="both"/>
            </w:pPr>
            <w:r w:rsidRPr="00446800">
              <w:t xml:space="preserve">-производство </w:t>
            </w:r>
            <w:r w:rsidR="00042606" w:rsidRPr="00446800">
              <w:t>мясных полуфабрикатов;</w:t>
            </w:r>
          </w:p>
          <w:p w:rsidR="00B40804" w:rsidRPr="00446800" w:rsidRDefault="00042606" w:rsidP="00042606">
            <w:pPr>
              <w:jc w:val="both"/>
            </w:pPr>
            <w:r w:rsidRPr="00446800">
              <w:t>-</w:t>
            </w:r>
            <w:r w:rsidR="002005C0" w:rsidRPr="00446800">
              <w:t>открытие производств по переработке</w:t>
            </w:r>
            <w:r w:rsidRPr="00446800">
              <w:t xml:space="preserve"> дикоросов</w:t>
            </w:r>
            <w:r w:rsidR="00B40804" w:rsidRPr="00446800">
              <w:t>.</w:t>
            </w:r>
          </w:p>
          <w:p w:rsidR="00042606" w:rsidRPr="00446800" w:rsidRDefault="00042606" w:rsidP="00042606">
            <w:pPr>
              <w:jc w:val="both"/>
              <w:rPr>
                <w:i/>
              </w:rPr>
            </w:pPr>
            <w:r w:rsidRPr="00446800">
              <w:rPr>
                <w:i/>
              </w:rPr>
              <w:t xml:space="preserve">в сфере </w:t>
            </w:r>
            <w:r w:rsidR="00AA0E91" w:rsidRPr="00446800">
              <w:rPr>
                <w:i/>
              </w:rPr>
              <w:t xml:space="preserve">развития </w:t>
            </w:r>
            <w:r w:rsidRPr="00446800">
              <w:rPr>
                <w:i/>
              </w:rPr>
              <w:t>туризма:</w:t>
            </w:r>
          </w:p>
          <w:p w:rsidR="002005C0" w:rsidRPr="00446800" w:rsidRDefault="00042606" w:rsidP="002005C0">
            <w:pPr>
              <w:rPr>
                <w:rFonts w:eastAsia="Calibri"/>
                <w:lang w:eastAsia="en-US"/>
              </w:rPr>
            </w:pPr>
            <w:r w:rsidRPr="00446800">
              <w:rPr>
                <w:i/>
              </w:rPr>
              <w:t>-</w:t>
            </w:r>
            <w:r w:rsidR="002005C0" w:rsidRPr="00446800">
              <w:rPr>
                <w:rFonts w:eastAsia="Calibri"/>
                <w:lang w:eastAsia="en-US"/>
              </w:rPr>
              <w:t>строительство средств размещения туристов и отдыхающих, гостевы</w:t>
            </w:r>
            <w:r w:rsidR="00933538" w:rsidRPr="00446800">
              <w:rPr>
                <w:rFonts w:eastAsia="Calibri"/>
                <w:lang w:eastAsia="en-US"/>
              </w:rPr>
              <w:t>х</w:t>
            </w:r>
            <w:r w:rsidR="002005C0" w:rsidRPr="00446800">
              <w:rPr>
                <w:rFonts w:eastAsia="Calibri"/>
                <w:lang w:eastAsia="en-US"/>
              </w:rPr>
              <w:t xml:space="preserve"> дом</w:t>
            </w:r>
            <w:r w:rsidR="00933538" w:rsidRPr="00446800">
              <w:rPr>
                <w:rFonts w:eastAsia="Calibri"/>
                <w:lang w:eastAsia="en-US"/>
              </w:rPr>
              <w:t>ов</w:t>
            </w:r>
            <w:r w:rsidR="002005C0" w:rsidRPr="00446800">
              <w:rPr>
                <w:rFonts w:eastAsia="Calibri"/>
                <w:lang w:eastAsia="en-US"/>
              </w:rPr>
              <w:t>;</w:t>
            </w:r>
          </w:p>
          <w:p w:rsidR="002005C0" w:rsidRPr="00446800" w:rsidRDefault="002005C0" w:rsidP="002005C0">
            <w:pPr>
              <w:jc w:val="both"/>
              <w:rPr>
                <w:rFonts w:eastAsia="Calibri"/>
                <w:lang w:eastAsia="en-US"/>
              </w:rPr>
            </w:pPr>
            <w:r w:rsidRPr="00446800">
              <w:rPr>
                <w:rFonts w:eastAsia="Calibri"/>
                <w:lang w:eastAsia="en-US"/>
              </w:rPr>
              <w:t>- открытие производства и реализации сувениров местных мастеров.</w:t>
            </w:r>
          </w:p>
          <w:p w:rsidR="00933538" w:rsidRPr="00446800" w:rsidRDefault="00AA0E91" w:rsidP="002005C0">
            <w:pPr>
              <w:jc w:val="both"/>
              <w:rPr>
                <w:rFonts w:eastAsia="Calibri"/>
                <w:i/>
                <w:lang w:eastAsia="en-US"/>
              </w:rPr>
            </w:pPr>
            <w:r w:rsidRPr="00446800">
              <w:rPr>
                <w:rFonts w:eastAsia="Calibri"/>
                <w:i/>
                <w:lang w:eastAsia="en-US"/>
              </w:rPr>
              <w:t>в инфраструктуре:</w:t>
            </w:r>
          </w:p>
          <w:p w:rsidR="00AA0E91" w:rsidRPr="00446800" w:rsidRDefault="00AA0E91" w:rsidP="002005C0">
            <w:pPr>
              <w:jc w:val="both"/>
              <w:rPr>
                <w:rFonts w:eastAsia="Calibri"/>
                <w:lang w:eastAsia="en-US"/>
              </w:rPr>
            </w:pPr>
            <w:r w:rsidRPr="00446800">
              <w:rPr>
                <w:rFonts w:eastAsia="Calibri"/>
                <w:i/>
                <w:lang w:eastAsia="en-US"/>
              </w:rPr>
              <w:t>-</w:t>
            </w:r>
            <w:r w:rsidRPr="00446800">
              <w:rPr>
                <w:rFonts w:eastAsia="Calibri"/>
                <w:lang w:eastAsia="en-US"/>
              </w:rPr>
              <w:t xml:space="preserve">строительство </w:t>
            </w:r>
            <w:proofErr w:type="spellStart"/>
            <w:r w:rsidRPr="00446800">
              <w:rPr>
                <w:rFonts w:eastAsia="Calibri"/>
                <w:lang w:eastAsia="en-US"/>
              </w:rPr>
              <w:t>мусоперерабатывающего</w:t>
            </w:r>
            <w:proofErr w:type="spellEnd"/>
            <w:r w:rsidRPr="00446800">
              <w:rPr>
                <w:rFonts w:eastAsia="Calibri"/>
                <w:lang w:eastAsia="en-US"/>
              </w:rPr>
              <w:t xml:space="preserve"> предприятия</w:t>
            </w:r>
            <w:r w:rsidR="00145CEF" w:rsidRPr="00446800">
              <w:rPr>
                <w:rFonts w:eastAsia="Calibri"/>
                <w:lang w:eastAsia="en-US"/>
              </w:rPr>
              <w:t>;</w:t>
            </w:r>
          </w:p>
          <w:p w:rsidR="00042606" w:rsidRPr="00446800" w:rsidRDefault="00145CEF" w:rsidP="006D20D9">
            <w:pPr>
              <w:jc w:val="both"/>
            </w:pPr>
            <w:r w:rsidRPr="00446800">
              <w:rPr>
                <w:rFonts w:eastAsia="Calibri"/>
                <w:lang w:eastAsia="en-US"/>
              </w:rPr>
              <w:t>-производство кирпича из глины.</w:t>
            </w:r>
          </w:p>
        </w:tc>
      </w:tr>
      <w:tr w:rsidR="005712E1" w:rsidTr="00017D83">
        <w:tc>
          <w:tcPr>
            <w:tcW w:w="445" w:type="dxa"/>
          </w:tcPr>
          <w:p w:rsidR="0093481B" w:rsidRPr="0093481B" w:rsidRDefault="0093481B" w:rsidP="000B334A">
            <w:pPr>
              <w:pStyle w:val="a8"/>
              <w:numPr>
                <w:ilvl w:val="1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3481B" w:rsidRPr="00CD74CD" w:rsidRDefault="0093481B" w:rsidP="00425979">
            <w:pPr>
              <w:jc w:val="both"/>
              <w:rPr>
                <w:b/>
              </w:rPr>
            </w:pPr>
            <w:r w:rsidRPr="00CD74CD">
              <w:rPr>
                <w:b/>
              </w:rPr>
              <w:t xml:space="preserve">Информация о ключевых инвестиционных проектах с их краткой </w:t>
            </w:r>
            <w:r w:rsidRPr="00CD74CD">
              <w:rPr>
                <w:b/>
              </w:rPr>
              <w:lastRenderedPageBreak/>
              <w:t>характеристикой</w:t>
            </w:r>
          </w:p>
        </w:tc>
        <w:tc>
          <w:tcPr>
            <w:tcW w:w="13466" w:type="dxa"/>
          </w:tcPr>
          <w:p w:rsidR="00A36F82" w:rsidRDefault="00A36F82" w:rsidP="0093481B">
            <w:pPr>
              <w:jc w:val="both"/>
            </w:pPr>
          </w:p>
          <w:p w:rsidR="007F0480" w:rsidRDefault="007F0480" w:rsidP="0093481B">
            <w:pPr>
              <w:jc w:val="both"/>
            </w:pPr>
          </w:p>
          <w:p w:rsidR="00DC0910" w:rsidRDefault="00DC0910" w:rsidP="0093481B">
            <w:pPr>
              <w:jc w:val="both"/>
            </w:pPr>
          </w:p>
          <w:p w:rsidR="00DC0910" w:rsidRDefault="00DC0910" w:rsidP="0093481B">
            <w:pPr>
              <w:jc w:val="both"/>
            </w:pPr>
          </w:p>
          <w:p w:rsidR="00DC0910" w:rsidRDefault="00DC0910" w:rsidP="0093481B">
            <w:pPr>
              <w:jc w:val="both"/>
            </w:pPr>
          </w:p>
          <w:p w:rsidR="00DC0910" w:rsidRDefault="00DC0910" w:rsidP="0093481B">
            <w:pPr>
              <w:jc w:val="both"/>
            </w:pPr>
          </w:p>
          <w:p w:rsidR="00DC0910" w:rsidRDefault="00DC0910" w:rsidP="0093481B">
            <w:pPr>
              <w:jc w:val="both"/>
            </w:pPr>
          </w:p>
          <w:p w:rsidR="00DC0910" w:rsidRDefault="00DC0910" w:rsidP="0093481B">
            <w:pPr>
              <w:jc w:val="both"/>
            </w:pPr>
          </w:p>
          <w:p w:rsidR="008F5A0B" w:rsidRPr="008F5A0B" w:rsidRDefault="008F5A0B" w:rsidP="008F5A0B">
            <w:pPr>
              <w:jc w:val="both"/>
            </w:pPr>
          </w:p>
          <w:tbl>
            <w:tblPr>
              <w:tblW w:w="9478" w:type="dxa"/>
              <w:tblInd w:w="93" w:type="dxa"/>
              <w:tblLayout w:type="fixed"/>
              <w:tblLook w:val="04A0"/>
            </w:tblPr>
            <w:tblGrid>
              <w:gridCol w:w="4126"/>
              <w:gridCol w:w="3317"/>
              <w:gridCol w:w="2035"/>
            </w:tblGrid>
            <w:tr w:rsidR="008F5A0B" w:rsidRPr="008F5A0B" w:rsidTr="008F5A0B">
              <w:trPr>
                <w:trHeight w:val="293"/>
              </w:trPr>
              <w:tc>
                <w:tcPr>
                  <w:tcW w:w="4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AF1DD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  <w:rPr>
                      <w:b/>
                      <w:bCs/>
                    </w:rPr>
                  </w:pPr>
                  <w:r w:rsidRPr="008F5A0B">
                    <w:rPr>
                      <w:b/>
                      <w:bCs/>
                      <w:sz w:val="22"/>
                      <w:szCs w:val="22"/>
                    </w:rPr>
                    <w:t>Наименование инвестиционного проекта</w:t>
                  </w:r>
                </w:p>
              </w:tc>
              <w:tc>
                <w:tcPr>
                  <w:tcW w:w="3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AF1DD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  <w:rPr>
                      <w:b/>
                      <w:bCs/>
                    </w:rPr>
                  </w:pPr>
                  <w:r w:rsidRPr="008F5A0B">
                    <w:rPr>
                      <w:b/>
                      <w:bCs/>
                      <w:sz w:val="22"/>
                      <w:szCs w:val="22"/>
                    </w:rPr>
                    <w:t>Описание инвестиционного проекта</w:t>
                  </w:r>
                </w:p>
              </w:tc>
              <w:tc>
                <w:tcPr>
                  <w:tcW w:w="20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AF1DD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  <w:rPr>
                      <w:b/>
                      <w:bCs/>
                    </w:rPr>
                  </w:pPr>
                  <w:r w:rsidRPr="008F5A0B">
                    <w:rPr>
                      <w:b/>
                      <w:bCs/>
                      <w:sz w:val="22"/>
                      <w:szCs w:val="22"/>
                    </w:rPr>
                    <w:t>Сроки реализации проекта</w:t>
                  </w:r>
                </w:p>
              </w:tc>
            </w:tr>
            <w:tr w:rsidR="008F5A0B" w:rsidRPr="008F5A0B" w:rsidTr="008F5A0B">
              <w:trPr>
                <w:trHeight w:val="308"/>
              </w:trPr>
              <w:tc>
                <w:tcPr>
                  <w:tcW w:w="4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3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F5A0B" w:rsidRPr="008F5A0B" w:rsidTr="008F5A0B">
              <w:trPr>
                <w:trHeight w:val="326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АО "</w:t>
                  </w:r>
                  <w:proofErr w:type="spellStart"/>
                  <w:r w:rsidRPr="008F5A0B">
                    <w:rPr>
                      <w:sz w:val="22"/>
                      <w:szCs w:val="22"/>
                    </w:rPr>
                    <w:t>Хиагда</w:t>
                  </w:r>
                  <w:proofErr w:type="spellEnd"/>
                  <w:r w:rsidRPr="008F5A0B">
                    <w:rPr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3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 xml:space="preserve">Строительство производственного комплекса и развитие месторождения </w:t>
                  </w:r>
                  <w:proofErr w:type="spellStart"/>
                  <w:r w:rsidRPr="008F5A0B">
                    <w:rPr>
                      <w:sz w:val="22"/>
                      <w:szCs w:val="22"/>
                    </w:rPr>
                    <w:t>Хиагдинского</w:t>
                  </w:r>
                  <w:proofErr w:type="spellEnd"/>
                  <w:r w:rsidRPr="008F5A0B">
                    <w:rPr>
                      <w:sz w:val="22"/>
                      <w:szCs w:val="22"/>
                    </w:rPr>
                    <w:t xml:space="preserve"> рудного поля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2015-2025гг</w:t>
                  </w:r>
                </w:p>
              </w:tc>
            </w:tr>
            <w:tr w:rsidR="008F5A0B" w:rsidRPr="008F5A0B" w:rsidTr="008F5A0B">
              <w:trPr>
                <w:trHeight w:val="242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ООО «</w:t>
                  </w:r>
                  <w:proofErr w:type="spellStart"/>
                  <w:r w:rsidRPr="008F5A0B">
                    <w:rPr>
                      <w:sz w:val="22"/>
                      <w:szCs w:val="22"/>
                    </w:rPr>
                    <w:t>Сити-трейд</w:t>
                  </w:r>
                  <w:proofErr w:type="spellEnd"/>
                  <w:r w:rsidRPr="008F5A0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3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Организация деревообрабатывающего цеха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2019-2029гг</w:t>
                  </w:r>
                </w:p>
              </w:tc>
            </w:tr>
            <w:tr w:rsidR="008F5A0B" w:rsidRPr="008F5A0B" w:rsidTr="008F5A0B">
              <w:trPr>
                <w:trHeight w:val="242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 xml:space="preserve">ИП </w:t>
                  </w:r>
                  <w:proofErr w:type="spellStart"/>
                  <w:r w:rsidRPr="008F5A0B">
                    <w:rPr>
                      <w:sz w:val="22"/>
                      <w:szCs w:val="22"/>
                    </w:rPr>
                    <w:t>Почекунин</w:t>
                  </w:r>
                  <w:proofErr w:type="spellEnd"/>
                  <w:r w:rsidRPr="008F5A0B">
                    <w:rPr>
                      <w:sz w:val="22"/>
                      <w:szCs w:val="22"/>
                    </w:rPr>
                    <w:t xml:space="preserve"> Б.Н.</w:t>
                  </w:r>
                </w:p>
              </w:tc>
              <w:tc>
                <w:tcPr>
                  <w:tcW w:w="3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 xml:space="preserve">Организация цеха по лесопереработке </w:t>
                  </w:r>
                  <w:proofErr w:type="gramStart"/>
                  <w:r w:rsidRPr="008F5A0B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8F5A0B">
                    <w:rPr>
                      <w:sz w:val="22"/>
                      <w:szCs w:val="22"/>
                    </w:rPr>
                    <w:t xml:space="preserve"> с. Романовка 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2019-2024гг</w:t>
                  </w:r>
                </w:p>
              </w:tc>
            </w:tr>
            <w:tr w:rsidR="008F5A0B" w:rsidRPr="008F5A0B" w:rsidTr="008F5A0B">
              <w:trPr>
                <w:trHeight w:val="242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ООО "Кардинал"</w:t>
                  </w:r>
                </w:p>
              </w:tc>
              <w:tc>
                <w:tcPr>
                  <w:tcW w:w="3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 xml:space="preserve">Спортивный центр с универсальным игровым залом </w:t>
                  </w:r>
                  <w:proofErr w:type="gramStart"/>
                  <w:r w:rsidRPr="008F5A0B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8F5A0B">
                    <w:rPr>
                      <w:sz w:val="22"/>
                      <w:szCs w:val="22"/>
                    </w:rPr>
                    <w:t xml:space="preserve"> с. Багдарин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2018-2024гг</w:t>
                  </w:r>
                </w:p>
              </w:tc>
            </w:tr>
            <w:tr w:rsidR="008F5A0B" w:rsidRPr="008F5A0B" w:rsidTr="008F5A0B">
              <w:trPr>
                <w:trHeight w:val="308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proofErr w:type="gramStart"/>
                  <w:r w:rsidRPr="008F5A0B">
                    <w:rPr>
                      <w:sz w:val="22"/>
                      <w:szCs w:val="22"/>
                    </w:rPr>
                    <w:t>К(</w:t>
                  </w:r>
                  <w:proofErr w:type="gramEnd"/>
                  <w:r w:rsidRPr="008F5A0B">
                    <w:rPr>
                      <w:sz w:val="22"/>
                      <w:szCs w:val="22"/>
                    </w:rPr>
                    <w:t xml:space="preserve">Ф)Х  </w:t>
                  </w:r>
                  <w:proofErr w:type="spellStart"/>
                  <w:r w:rsidRPr="008F5A0B">
                    <w:rPr>
                      <w:sz w:val="22"/>
                      <w:szCs w:val="22"/>
                    </w:rPr>
                    <w:t>Мутуев</w:t>
                  </w:r>
                  <w:proofErr w:type="spellEnd"/>
                  <w:r w:rsidRPr="008F5A0B">
                    <w:rPr>
                      <w:sz w:val="22"/>
                      <w:szCs w:val="22"/>
                    </w:rPr>
                    <w:t xml:space="preserve"> А.Ч.</w:t>
                  </w:r>
                </w:p>
              </w:tc>
              <w:tc>
                <w:tcPr>
                  <w:tcW w:w="3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 xml:space="preserve">Развитие мясного животноводства 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2015-2024гг</w:t>
                  </w:r>
                </w:p>
              </w:tc>
            </w:tr>
            <w:tr w:rsidR="008F5A0B" w:rsidRPr="008F5A0B" w:rsidTr="008F5A0B">
              <w:trPr>
                <w:trHeight w:val="308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proofErr w:type="gramStart"/>
                  <w:r w:rsidRPr="008F5A0B">
                    <w:rPr>
                      <w:sz w:val="22"/>
                      <w:szCs w:val="22"/>
                    </w:rPr>
                    <w:t>К(</w:t>
                  </w:r>
                  <w:proofErr w:type="gramEnd"/>
                  <w:r w:rsidRPr="008F5A0B">
                    <w:rPr>
                      <w:sz w:val="22"/>
                      <w:szCs w:val="22"/>
                    </w:rPr>
                    <w:t>Ф)Х  Никулин Ю.М.</w:t>
                  </w:r>
                </w:p>
              </w:tc>
              <w:tc>
                <w:tcPr>
                  <w:tcW w:w="3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Строительство молочно-товарной фермы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2015-2024гг</w:t>
                  </w:r>
                </w:p>
              </w:tc>
            </w:tr>
            <w:tr w:rsidR="008F5A0B" w:rsidRPr="008F5A0B" w:rsidTr="008F5A0B">
              <w:trPr>
                <w:trHeight w:val="308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 xml:space="preserve">АО «Забайкальское горнорудное предприятие» </w:t>
                  </w:r>
                </w:p>
              </w:tc>
              <w:tc>
                <w:tcPr>
                  <w:tcW w:w="3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Разработка месторождений по добыче нефрита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2017-2025гг</w:t>
                  </w:r>
                </w:p>
              </w:tc>
            </w:tr>
            <w:tr w:rsidR="008F5A0B" w:rsidRPr="008F5A0B" w:rsidTr="008F5A0B">
              <w:trPr>
                <w:trHeight w:val="308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ООО " Рудное "</w:t>
                  </w:r>
                </w:p>
                <w:p w:rsidR="008F5A0B" w:rsidRPr="008F5A0B" w:rsidRDefault="008F5A0B" w:rsidP="008F5A0B">
                  <w:pPr>
                    <w:jc w:val="both"/>
                  </w:pPr>
                </w:p>
              </w:tc>
              <w:tc>
                <w:tcPr>
                  <w:tcW w:w="3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 xml:space="preserve">Строительство </w:t>
                  </w:r>
                  <w:proofErr w:type="spellStart"/>
                  <w:r w:rsidRPr="008F5A0B">
                    <w:rPr>
                      <w:sz w:val="22"/>
                      <w:szCs w:val="22"/>
                    </w:rPr>
                    <w:t>горн</w:t>
                  </w:r>
                  <w:proofErr w:type="gramStart"/>
                  <w:r w:rsidRPr="008F5A0B">
                    <w:rPr>
                      <w:sz w:val="22"/>
                      <w:szCs w:val="22"/>
                    </w:rPr>
                    <w:t>о</w:t>
                  </w:r>
                  <w:proofErr w:type="spellEnd"/>
                  <w:r w:rsidRPr="008F5A0B">
                    <w:rPr>
                      <w:sz w:val="22"/>
                      <w:szCs w:val="22"/>
                    </w:rPr>
                    <w:t>-</w:t>
                  </w:r>
                  <w:proofErr w:type="gramEnd"/>
                  <w:r w:rsidRPr="008F5A0B">
                    <w:rPr>
                      <w:sz w:val="22"/>
                      <w:szCs w:val="22"/>
                    </w:rPr>
                    <w:t xml:space="preserve"> перерабатывающего комплекса по отработке запасов участка «Рудная горка» золоторудного месторождения Троицкое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2019-2025гг</w:t>
                  </w:r>
                </w:p>
              </w:tc>
            </w:tr>
            <w:tr w:rsidR="008F5A0B" w:rsidRPr="008F5A0B" w:rsidTr="008F5A0B">
              <w:trPr>
                <w:trHeight w:val="308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ООО «Северная лилия»</w:t>
                  </w:r>
                </w:p>
              </w:tc>
              <w:tc>
                <w:tcPr>
                  <w:tcW w:w="3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Реконструкция санатория «</w:t>
                  </w:r>
                  <w:proofErr w:type="spellStart"/>
                  <w:r w:rsidRPr="008F5A0B">
                    <w:rPr>
                      <w:sz w:val="22"/>
                      <w:szCs w:val="22"/>
                    </w:rPr>
                    <w:t>Баунт</w:t>
                  </w:r>
                  <w:proofErr w:type="spellEnd"/>
                  <w:r w:rsidRPr="008F5A0B">
                    <w:rPr>
                      <w:sz w:val="22"/>
                      <w:szCs w:val="22"/>
                    </w:rPr>
                    <w:t xml:space="preserve">» 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A0B" w:rsidRPr="008F5A0B" w:rsidRDefault="008F5A0B" w:rsidP="008F5A0B">
                  <w:pPr>
                    <w:jc w:val="both"/>
                  </w:pPr>
                  <w:r w:rsidRPr="008F5A0B">
                    <w:rPr>
                      <w:sz w:val="22"/>
                      <w:szCs w:val="22"/>
                    </w:rPr>
                    <w:t>2023-2048гг</w:t>
                  </w:r>
                </w:p>
              </w:tc>
            </w:tr>
          </w:tbl>
          <w:p w:rsidR="00A36F82" w:rsidRDefault="00A36F82" w:rsidP="007F0480">
            <w:pPr>
              <w:jc w:val="both"/>
            </w:pPr>
          </w:p>
          <w:p w:rsidR="008F5A0B" w:rsidRDefault="008F5A0B" w:rsidP="007F0480">
            <w:pPr>
              <w:jc w:val="both"/>
            </w:pPr>
          </w:p>
          <w:p w:rsidR="00CD74CD" w:rsidRDefault="00CD74CD" w:rsidP="007F0480">
            <w:pPr>
              <w:jc w:val="both"/>
            </w:pPr>
          </w:p>
          <w:p w:rsidR="00CD74CD" w:rsidRDefault="00CD74CD" w:rsidP="007F0480">
            <w:pPr>
              <w:jc w:val="both"/>
            </w:pPr>
          </w:p>
          <w:p w:rsidR="00CD74CD" w:rsidRDefault="00CD74CD" w:rsidP="007F0480">
            <w:pPr>
              <w:jc w:val="both"/>
            </w:pPr>
          </w:p>
          <w:p w:rsidR="00CD74CD" w:rsidRDefault="00CD74CD" w:rsidP="007F0480">
            <w:pPr>
              <w:jc w:val="both"/>
            </w:pPr>
          </w:p>
        </w:tc>
      </w:tr>
      <w:tr w:rsidR="005712E1" w:rsidTr="00017D83">
        <w:tc>
          <w:tcPr>
            <w:tcW w:w="445" w:type="dxa"/>
          </w:tcPr>
          <w:p w:rsidR="0093481B" w:rsidRPr="00946CA0" w:rsidRDefault="0093481B" w:rsidP="00946C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0340941"/>
            <w:bookmarkEnd w:id="1"/>
          </w:p>
        </w:tc>
        <w:tc>
          <w:tcPr>
            <w:tcW w:w="1648" w:type="dxa"/>
          </w:tcPr>
          <w:p w:rsidR="0093481B" w:rsidRPr="00CD74CD" w:rsidRDefault="00946CA0" w:rsidP="00946CA0">
            <w:pPr>
              <w:jc w:val="both"/>
              <w:rPr>
                <w:b/>
                <w:bCs/>
              </w:rPr>
            </w:pPr>
            <w:r w:rsidRPr="00CD74CD">
              <w:rPr>
                <w:b/>
                <w:bCs/>
              </w:rPr>
              <w:t>Сведения о свободных земельных участках и промышленных площадках</w:t>
            </w:r>
          </w:p>
        </w:tc>
        <w:tc>
          <w:tcPr>
            <w:tcW w:w="13466" w:type="dxa"/>
          </w:tcPr>
          <w:p w:rsidR="007F74C4" w:rsidRDefault="007F74C4" w:rsidP="007F74C4">
            <w:bookmarkStart w:id="3" w:name="_GoBack"/>
            <w:bookmarkEnd w:id="3"/>
          </w:p>
          <w:p w:rsidR="00017D83" w:rsidRPr="00017D83" w:rsidRDefault="00017D83" w:rsidP="00017D83">
            <w:pPr>
              <w:jc w:val="center"/>
            </w:pPr>
          </w:p>
          <w:tbl>
            <w:tblPr>
              <w:tblStyle w:val="a7"/>
              <w:tblW w:w="13716" w:type="dxa"/>
              <w:tblLayout w:type="fixed"/>
              <w:tblLook w:val="04A0"/>
            </w:tblPr>
            <w:tblGrid>
              <w:gridCol w:w="484"/>
              <w:gridCol w:w="1671"/>
              <w:gridCol w:w="1701"/>
              <w:gridCol w:w="1072"/>
              <w:gridCol w:w="850"/>
              <w:gridCol w:w="1134"/>
              <w:gridCol w:w="1276"/>
              <w:gridCol w:w="1196"/>
              <w:gridCol w:w="1356"/>
              <w:gridCol w:w="784"/>
              <w:gridCol w:w="2192"/>
            </w:tblGrid>
            <w:tr w:rsidR="00017D83" w:rsidRPr="00017D83" w:rsidTr="00017D83">
              <w:tc>
                <w:tcPr>
                  <w:tcW w:w="484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№</w:t>
                  </w:r>
                </w:p>
              </w:tc>
              <w:tc>
                <w:tcPr>
                  <w:tcW w:w="1671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Адрес местонахождения</w:t>
                  </w:r>
                </w:p>
              </w:tc>
              <w:tc>
                <w:tcPr>
                  <w:tcW w:w="1701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Кадастровый номер</w:t>
                  </w:r>
                </w:p>
              </w:tc>
              <w:tc>
                <w:tcPr>
                  <w:tcW w:w="1072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Форма собственности</w:t>
                  </w:r>
                </w:p>
              </w:tc>
              <w:tc>
                <w:tcPr>
                  <w:tcW w:w="850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Общая площадь</w:t>
                  </w:r>
                </w:p>
              </w:tc>
              <w:tc>
                <w:tcPr>
                  <w:tcW w:w="1134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 xml:space="preserve">Координаты </w:t>
                  </w:r>
                </w:p>
              </w:tc>
              <w:tc>
                <w:tcPr>
                  <w:tcW w:w="1276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Водоснабжение</w:t>
                  </w:r>
                </w:p>
              </w:tc>
              <w:tc>
                <w:tcPr>
                  <w:tcW w:w="1196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Электроснабжение</w:t>
                  </w:r>
                </w:p>
              </w:tc>
              <w:tc>
                <w:tcPr>
                  <w:tcW w:w="1356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Отопление</w:t>
                  </w:r>
                </w:p>
              </w:tc>
              <w:tc>
                <w:tcPr>
                  <w:tcW w:w="784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Водоотведение</w:t>
                  </w:r>
                </w:p>
              </w:tc>
              <w:tc>
                <w:tcPr>
                  <w:tcW w:w="2192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Транспортная доступность</w:t>
                  </w:r>
                </w:p>
              </w:tc>
            </w:tr>
            <w:tr w:rsidR="00017D83" w:rsidRPr="00017D83" w:rsidTr="00017D83">
              <w:tc>
                <w:tcPr>
                  <w:tcW w:w="484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1</w:t>
                  </w:r>
                </w:p>
              </w:tc>
              <w:tc>
                <w:tcPr>
                  <w:tcW w:w="1671" w:type="dxa"/>
                </w:tcPr>
                <w:p w:rsidR="00017D83" w:rsidRPr="00017D83" w:rsidRDefault="00017D83" w:rsidP="00017D83">
                  <w:pPr>
                    <w:jc w:val="center"/>
                  </w:pPr>
                  <w:proofErr w:type="spellStart"/>
                  <w:r w:rsidRPr="00017D83">
                    <w:t>Респ</w:t>
                  </w:r>
                  <w:proofErr w:type="spellEnd"/>
                  <w:r w:rsidRPr="00017D83">
                    <w:t xml:space="preserve">. Бурятия, р-н Баунтовский эвенкийский, п. Курорт </w:t>
                  </w:r>
                  <w:proofErr w:type="spellStart"/>
                  <w:r w:rsidRPr="00017D83">
                    <w:t>Баунт</w:t>
                  </w:r>
                  <w:proofErr w:type="spellEnd"/>
                  <w:r w:rsidRPr="00017D83">
                    <w:t>, ул. Центральная</w:t>
                  </w:r>
                </w:p>
              </w:tc>
              <w:tc>
                <w:tcPr>
                  <w:tcW w:w="1701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03:02:090101:93</w:t>
                  </w:r>
                </w:p>
              </w:tc>
              <w:tc>
                <w:tcPr>
                  <w:tcW w:w="1072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Муниципальная</w:t>
                  </w:r>
                </w:p>
              </w:tc>
              <w:tc>
                <w:tcPr>
                  <w:tcW w:w="850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6084</w:t>
                  </w:r>
                </w:p>
              </w:tc>
              <w:tc>
                <w:tcPr>
                  <w:tcW w:w="1134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Согласно</w:t>
                  </w:r>
                </w:p>
                <w:p w:rsidR="00017D83" w:rsidRPr="00017D83" w:rsidRDefault="00017D83" w:rsidP="00017D83">
                  <w:pPr>
                    <w:jc w:val="center"/>
                  </w:pPr>
                  <w:r w:rsidRPr="00017D83">
                    <w:t xml:space="preserve">Выписке </w:t>
                  </w:r>
                </w:p>
                <w:p w:rsidR="00017D83" w:rsidRPr="00017D83" w:rsidRDefault="00017D83" w:rsidP="00017D83">
                  <w:pPr>
                    <w:jc w:val="center"/>
                  </w:pPr>
                  <w:r w:rsidRPr="00017D83">
                    <w:t>ЕГРН</w:t>
                  </w:r>
                </w:p>
              </w:tc>
              <w:tc>
                <w:tcPr>
                  <w:tcW w:w="1276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Централизованное водоснабжение отсутствует доставка воды со скважины</w:t>
                  </w:r>
                </w:p>
              </w:tc>
              <w:tc>
                <w:tcPr>
                  <w:tcW w:w="1196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Централизованное</w:t>
                  </w:r>
                </w:p>
                <w:p w:rsidR="00017D83" w:rsidRPr="00017D83" w:rsidRDefault="00017D83" w:rsidP="00017D83">
                  <w:pPr>
                    <w:jc w:val="center"/>
                  </w:pPr>
                  <w:r w:rsidRPr="00017D83">
                    <w:t>Электроснабжение</w:t>
                  </w:r>
                </w:p>
                <w:p w:rsidR="00017D83" w:rsidRPr="00017D83" w:rsidRDefault="00017D83" w:rsidP="00017D83">
                  <w:pPr>
                    <w:jc w:val="center"/>
                  </w:pPr>
                  <w:r w:rsidRPr="00017D83">
                    <w:t>Станция ДЭС</w:t>
                  </w:r>
                </w:p>
              </w:tc>
              <w:tc>
                <w:tcPr>
                  <w:tcW w:w="1356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Печное</w:t>
                  </w:r>
                </w:p>
              </w:tc>
              <w:tc>
                <w:tcPr>
                  <w:tcW w:w="784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Отсутствует</w:t>
                  </w:r>
                </w:p>
              </w:tc>
              <w:tc>
                <w:tcPr>
                  <w:tcW w:w="2192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Техническая</w:t>
                  </w:r>
                </w:p>
                <w:p w:rsidR="00017D83" w:rsidRPr="00017D83" w:rsidRDefault="00017D83" w:rsidP="00017D83">
                  <w:pPr>
                    <w:jc w:val="center"/>
                  </w:pPr>
                  <w:r w:rsidRPr="00017D83">
                    <w:t>дорога</w:t>
                  </w:r>
                </w:p>
                <w:p w:rsidR="00017D83" w:rsidRPr="00017D83" w:rsidRDefault="00017D83" w:rsidP="00017D83">
                  <w:pPr>
                    <w:jc w:val="center"/>
                  </w:pPr>
                </w:p>
              </w:tc>
            </w:tr>
            <w:tr w:rsidR="00017D83" w:rsidRPr="00017D83" w:rsidTr="00017D83">
              <w:tc>
                <w:tcPr>
                  <w:tcW w:w="484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2</w:t>
                  </w:r>
                </w:p>
              </w:tc>
              <w:tc>
                <w:tcPr>
                  <w:tcW w:w="1671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br/>
                  </w:r>
                  <w:proofErr w:type="spellStart"/>
                  <w:r w:rsidRPr="00017D83">
                    <w:t>Респ</w:t>
                  </w:r>
                  <w:proofErr w:type="spellEnd"/>
                  <w:r w:rsidRPr="00017D83">
                    <w:t xml:space="preserve">. Бурятия, р-н Баунтовский эвенкийский, п. Курорт </w:t>
                  </w:r>
                  <w:proofErr w:type="spellStart"/>
                  <w:r w:rsidRPr="00017D83">
                    <w:t>Баунт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03:02:090101:95</w:t>
                  </w:r>
                </w:p>
              </w:tc>
              <w:tc>
                <w:tcPr>
                  <w:tcW w:w="1072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Муниципальная</w:t>
                  </w:r>
                </w:p>
              </w:tc>
              <w:tc>
                <w:tcPr>
                  <w:tcW w:w="850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6033</w:t>
                  </w:r>
                </w:p>
              </w:tc>
              <w:tc>
                <w:tcPr>
                  <w:tcW w:w="1134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Согласно</w:t>
                  </w:r>
                </w:p>
                <w:p w:rsidR="00017D83" w:rsidRPr="00017D83" w:rsidRDefault="00017D83" w:rsidP="00017D83">
                  <w:pPr>
                    <w:jc w:val="center"/>
                  </w:pPr>
                  <w:r w:rsidRPr="00017D83">
                    <w:t xml:space="preserve">Выписке </w:t>
                  </w:r>
                </w:p>
                <w:p w:rsidR="00017D83" w:rsidRPr="00017D83" w:rsidRDefault="00017D83" w:rsidP="00017D83">
                  <w:pPr>
                    <w:jc w:val="center"/>
                  </w:pPr>
                  <w:r w:rsidRPr="00017D83">
                    <w:t>ЕГРН</w:t>
                  </w:r>
                </w:p>
              </w:tc>
              <w:tc>
                <w:tcPr>
                  <w:tcW w:w="1276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Централизованное водоснабжение отсутствует доставка воды со скважины</w:t>
                  </w:r>
                </w:p>
              </w:tc>
              <w:tc>
                <w:tcPr>
                  <w:tcW w:w="1196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Централизованное</w:t>
                  </w:r>
                </w:p>
                <w:p w:rsidR="00017D83" w:rsidRPr="00017D83" w:rsidRDefault="00017D83" w:rsidP="00017D83">
                  <w:pPr>
                    <w:jc w:val="center"/>
                  </w:pPr>
                  <w:r w:rsidRPr="00017D83">
                    <w:t>Электроснабжение</w:t>
                  </w:r>
                </w:p>
                <w:p w:rsidR="00017D83" w:rsidRPr="00017D83" w:rsidRDefault="00017D83" w:rsidP="00017D83">
                  <w:pPr>
                    <w:jc w:val="center"/>
                  </w:pPr>
                  <w:r w:rsidRPr="00017D83">
                    <w:t>Станция ДЭС</w:t>
                  </w:r>
                </w:p>
              </w:tc>
              <w:tc>
                <w:tcPr>
                  <w:tcW w:w="1356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Печное</w:t>
                  </w:r>
                </w:p>
              </w:tc>
              <w:tc>
                <w:tcPr>
                  <w:tcW w:w="784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Отсутствует</w:t>
                  </w:r>
                </w:p>
              </w:tc>
              <w:tc>
                <w:tcPr>
                  <w:tcW w:w="2192" w:type="dxa"/>
                </w:tcPr>
                <w:p w:rsidR="00017D83" w:rsidRPr="00017D83" w:rsidRDefault="00017D83" w:rsidP="00017D83">
                  <w:pPr>
                    <w:jc w:val="center"/>
                  </w:pPr>
                  <w:r w:rsidRPr="00017D83">
                    <w:t>Техническая</w:t>
                  </w:r>
                </w:p>
                <w:p w:rsidR="00017D83" w:rsidRPr="00017D83" w:rsidRDefault="00017D83" w:rsidP="00017D83">
                  <w:pPr>
                    <w:jc w:val="center"/>
                  </w:pPr>
                  <w:r w:rsidRPr="00017D83">
                    <w:t>дорога</w:t>
                  </w:r>
                </w:p>
              </w:tc>
            </w:tr>
            <w:tr w:rsidR="00017D83" w:rsidRPr="00017D83" w:rsidTr="00017D83">
              <w:tc>
                <w:tcPr>
                  <w:tcW w:w="484" w:type="dxa"/>
                </w:tcPr>
                <w:p w:rsidR="00017D83" w:rsidRPr="00017D83" w:rsidRDefault="00017D83" w:rsidP="00017D83">
                  <w:pPr>
                    <w:jc w:val="center"/>
                  </w:pPr>
                </w:p>
              </w:tc>
              <w:tc>
                <w:tcPr>
                  <w:tcW w:w="1671" w:type="dxa"/>
                </w:tcPr>
                <w:p w:rsidR="00017D83" w:rsidRPr="00017D83" w:rsidRDefault="00017D83" w:rsidP="00017D83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:rsidR="00017D83" w:rsidRPr="00017D83" w:rsidRDefault="00017D83" w:rsidP="00017D83">
                  <w:pPr>
                    <w:jc w:val="center"/>
                  </w:pPr>
                </w:p>
              </w:tc>
              <w:tc>
                <w:tcPr>
                  <w:tcW w:w="1072" w:type="dxa"/>
                </w:tcPr>
                <w:p w:rsidR="00017D83" w:rsidRPr="00017D83" w:rsidRDefault="00017D83" w:rsidP="00017D83">
                  <w:pPr>
                    <w:jc w:val="center"/>
                  </w:pPr>
                </w:p>
              </w:tc>
              <w:tc>
                <w:tcPr>
                  <w:tcW w:w="850" w:type="dxa"/>
                </w:tcPr>
                <w:p w:rsidR="00017D83" w:rsidRPr="00017D83" w:rsidRDefault="00017D83" w:rsidP="00017D83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017D83" w:rsidRPr="00017D83" w:rsidRDefault="00017D83" w:rsidP="00017D83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:rsidR="00017D83" w:rsidRPr="00017D83" w:rsidRDefault="00017D83" w:rsidP="00017D83">
                  <w:pPr>
                    <w:jc w:val="center"/>
                  </w:pPr>
                </w:p>
              </w:tc>
              <w:tc>
                <w:tcPr>
                  <w:tcW w:w="1196" w:type="dxa"/>
                </w:tcPr>
                <w:p w:rsidR="00017D83" w:rsidRPr="00017D83" w:rsidRDefault="00017D83" w:rsidP="00017D83">
                  <w:pPr>
                    <w:jc w:val="center"/>
                  </w:pPr>
                </w:p>
              </w:tc>
              <w:tc>
                <w:tcPr>
                  <w:tcW w:w="1356" w:type="dxa"/>
                </w:tcPr>
                <w:p w:rsidR="00017D83" w:rsidRPr="00017D83" w:rsidRDefault="00017D83" w:rsidP="00017D83">
                  <w:pPr>
                    <w:jc w:val="center"/>
                  </w:pPr>
                </w:p>
              </w:tc>
              <w:tc>
                <w:tcPr>
                  <w:tcW w:w="784" w:type="dxa"/>
                </w:tcPr>
                <w:p w:rsidR="00017D83" w:rsidRPr="00017D83" w:rsidRDefault="00017D83" w:rsidP="00017D83">
                  <w:pPr>
                    <w:jc w:val="center"/>
                  </w:pPr>
                </w:p>
              </w:tc>
              <w:tc>
                <w:tcPr>
                  <w:tcW w:w="2192" w:type="dxa"/>
                </w:tcPr>
                <w:p w:rsidR="00017D83" w:rsidRPr="00017D83" w:rsidRDefault="00017D83" w:rsidP="00017D83">
                  <w:pPr>
                    <w:jc w:val="center"/>
                  </w:pPr>
                </w:p>
              </w:tc>
            </w:tr>
          </w:tbl>
          <w:p w:rsidR="00017D83" w:rsidRPr="00017D83" w:rsidRDefault="00017D83" w:rsidP="00017D83">
            <w:pPr>
              <w:jc w:val="center"/>
            </w:pPr>
          </w:p>
          <w:p w:rsidR="0093481B" w:rsidRDefault="0093481B" w:rsidP="008F5A0B">
            <w:pPr>
              <w:jc w:val="center"/>
            </w:pPr>
          </w:p>
        </w:tc>
      </w:tr>
      <w:tr w:rsidR="00946CA0" w:rsidTr="00017D83">
        <w:tc>
          <w:tcPr>
            <w:tcW w:w="445" w:type="dxa"/>
          </w:tcPr>
          <w:p w:rsidR="00946CA0" w:rsidRPr="00946CA0" w:rsidRDefault="00946CA0" w:rsidP="00946C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46CA0" w:rsidRPr="00CD74CD" w:rsidRDefault="00946CA0" w:rsidP="00946CA0">
            <w:pPr>
              <w:rPr>
                <w:b/>
                <w:bCs/>
              </w:rPr>
            </w:pPr>
            <w:r w:rsidRPr="00CD74CD">
              <w:rPr>
                <w:b/>
                <w:bCs/>
              </w:rPr>
              <w:t xml:space="preserve">Меры поддержки и особые правовые режимы, действующие на территории </w:t>
            </w:r>
            <w:r w:rsidRPr="00CD74CD">
              <w:rPr>
                <w:b/>
                <w:bCs/>
              </w:rPr>
              <w:lastRenderedPageBreak/>
              <w:t>муниципального образования</w:t>
            </w:r>
          </w:p>
        </w:tc>
        <w:tc>
          <w:tcPr>
            <w:tcW w:w="13466" w:type="dxa"/>
          </w:tcPr>
          <w:p w:rsidR="00FD256C" w:rsidRPr="00FD256C" w:rsidRDefault="00FD256C" w:rsidP="00FD256C">
            <w:pPr>
              <w:jc w:val="both"/>
              <w:rPr>
                <w:lang w:bidi="ru-RU"/>
              </w:rPr>
            </w:pPr>
            <w:r w:rsidRPr="00FD256C">
              <w:rPr>
                <w:lang w:bidi="ru-RU"/>
              </w:rPr>
              <w:lastRenderedPageBreak/>
              <w:t xml:space="preserve">Проведение ежегодного конкурса грантов в форме субсидий на поддержку субъектов малого и среднего предпринимательства </w:t>
            </w:r>
          </w:p>
          <w:p w:rsidR="00B44251" w:rsidRDefault="00FD256C" w:rsidP="0093481B">
            <w:pPr>
              <w:jc w:val="both"/>
              <w:rPr>
                <w:lang w:bidi="ru-RU"/>
              </w:rPr>
            </w:pPr>
            <w:r w:rsidRPr="00FD256C">
              <w:rPr>
                <w:lang w:bidi="ru-RU"/>
              </w:rPr>
              <w:t>и физических лиц, применяющих специальный налоговый режим «Налог на профессиональный доход»</w:t>
            </w:r>
            <w:proofErr w:type="gramStart"/>
            <w:r w:rsidR="008E06D7">
              <w:t>,п</w:t>
            </w:r>
            <w:proofErr w:type="gramEnd"/>
            <w:r w:rsidR="008E06D7">
              <w:t>о результатам которого предоставляется субс</w:t>
            </w:r>
            <w:r>
              <w:t>идия бюджета МО «Баунтовский эвенкийский район</w:t>
            </w:r>
            <w:r w:rsidR="008E06D7">
              <w:t>»</w:t>
            </w:r>
            <w:r>
              <w:t xml:space="preserve"> на развитие в размере до 1</w:t>
            </w:r>
            <w:r w:rsidR="008E06D7">
              <w:t xml:space="preserve">00т.р. </w:t>
            </w:r>
          </w:p>
          <w:p w:rsidR="00946CA0" w:rsidRDefault="00A24331" w:rsidP="0093481B">
            <w:pPr>
              <w:jc w:val="both"/>
              <w:rPr>
                <w:i/>
              </w:rPr>
            </w:pPr>
            <w:r w:rsidRPr="0060410A">
              <w:rPr>
                <w:i/>
              </w:rPr>
              <w:t>Инфраструктура поддержки бизнеса</w:t>
            </w:r>
            <w:r w:rsidR="005712E1" w:rsidRPr="0060410A">
              <w:rPr>
                <w:i/>
              </w:rPr>
              <w:t>.</w:t>
            </w:r>
          </w:p>
          <w:p w:rsidR="0060410A" w:rsidRPr="0060410A" w:rsidRDefault="0060410A" w:rsidP="0060410A">
            <w:pPr>
              <w:jc w:val="both"/>
            </w:pPr>
            <w:r w:rsidRPr="0060410A">
              <w:t>-Уполномоченный по инвестициям- заместитель руководи</w:t>
            </w:r>
            <w:r w:rsidR="00017D83">
              <w:t>теля Администрации МО «Б</w:t>
            </w:r>
            <w:r w:rsidR="00FD256C">
              <w:t xml:space="preserve">аунтовский эвенкийский район» по </w:t>
            </w:r>
            <w:r w:rsidRPr="0060410A">
              <w:t>экономическим воп</w:t>
            </w:r>
            <w:r w:rsidR="00FD256C">
              <w:t>росам- Бузин Владислав Анатольевич (671510, Республика Бурятия, Баунтовский эвенкийский</w:t>
            </w:r>
            <w:r w:rsidRPr="0060410A">
              <w:t xml:space="preserve"> </w:t>
            </w:r>
            <w:r w:rsidR="00FD256C">
              <w:t>район, с</w:t>
            </w:r>
            <w:proofErr w:type="gramStart"/>
            <w:r w:rsidR="00FD256C">
              <w:t>.Б</w:t>
            </w:r>
            <w:proofErr w:type="gramEnd"/>
            <w:r w:rsidR="00FD256C">
              <w:t>агдарин, ул.Ленина 22,</w:t>
            </w:r>
            <w:r w:rsidRPr="0060410A">
              <w:t>)</w:t>
            </w:r>
          </w:p>
          <w:p w:rsidR="0060410A" w:rsidRPr="0060410A" w:rsidRDefault="0060410A" w:rsidP="0060410A">
            <w:pPr>
              <w:jc w:val="both"/>
            </w:pPr>
            <w:r w:rsidRPr="0060410A">
              <w:t>-</w:t>
            </w:r>
            <w:proofErr w:type="spellStart"/>
            <w:r w:rsidRPr="0060410A">
              <w:t>Микрокредитная</w:t>
            </w:r>
            <w:proofErr w:type="spellEnd"/>
            <w:r w:rsidRPr="0060410A">
              <w:t xml:space="preserve"> компания Фонд поддержки малого предпринимательства Республики Бурятия </w:t>
            </w:r>
            <w:hyperlink r:id="rId11" w:tgtFrame="_blank" w:history="1">
              <w:r w:rsidRPr="0060410A">
                <w:rPr>
                  <w:rStyle w:val="a3"/>
                  <w:lang w:val="en-US"/>
                </w:rPr>
                <w:t>www</w:t>
              </w:r>
              <w:r w:rsidRPr="0060410A">
                <w:rPr>
                  <w:rStyle w:val="a3"/>
                </w:rPr>
                <w:t>.</w:t>
              </w:r>
              <w:r w:rsidRPr="0060410A">
                <w:rPr>
                  <w:rStyle w:val="a3"/>
                  <w:lang w:val="en-US"/>
                </w:rPr>
                <w:t>fond</w:t>
              </w:r>
              <w:r w:rsidRPr="0060410A">
                <w:rPr>
                  <w:rStyle w:val="a3"/>
                </w:rPr>
                <w:t>03.</w:t>
              </w:r>
              <w:proofErr w:type="spellStart"/>
              <w:r w:rsidRPr="0060410A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FD256C">
              <w:t> (671510, Республика Бурятия, Баунтовский эвенкийский район, с</w:t>
            </w:r>
            <w:proofErr w:type="gramStart"/>
            <w:r w:rsidR="00FD256C">
              <w:t>.Б</w:t>
            </w:r>
            <w:proofErr w:type="gramEnd"/>
            <w:r w:rsidR="00FD256C">
              <w:t>агдарин, ул.Ленина,22, каб.12</w:t>
            </w:r>
            <w:r w:rsidRPr="0060410A">
              <w:t>)</w:t>
            </w:r>
          </w:p>
          <w:p w:rsidR="00C91A26" w:rsidRDefault="0060410A" w:rsidP="0060410A">
            <w:pPr>
              <w:jc w:val="both"/>
              <w:rPr>
                <w:u w:val="single"/>
              </w:rPr>
            </w:pPr>
            <w:r w:rsidRPr="0060410A">
              <w:lastRenderedPageBreak/>
              <w:t xml:space="preserve">-Центр поддержки предпринимательства «Мой Бизнес» </w:t>
            </w:r>
            <w:r w:rsidRPr="0060410A">
              <w:rPr>
                <w:u w:val="single"/>
              </w:rPr>
              <w:t>msp03.ru</w:t>
            </w:r>
          </w:p>
          <w:p w:rsidR="00FD256C" w:rsidRDefault="0060410A" w:rsidP="0060410A">
            <w:pPr>
              <w:jc w:val="both"/>
            </w:pPr>
            <w:r w:rsidRPr="0060410A">
              <w:t xml:space="preserve"> (67136</w:t>
            </w:r>
            <w:r w:rsidR="00FD256C">
              <w:t>0, Республика Бурятия, Баунтовский эвенкийский район, с</w:t>
            </w:r>
            <w:proofErr w:type="gramStart"/>
            <w:r w:rsidR="00FD256C">
              <w:t>.Б</w:t>
            </w:r>
            <w:proofErr w:type="gramEnd"/>
            <w:r w:rsidR="00FD256C">
              <w:t>агдарин, ул.</w:t>
            </w:r>
          </w:p>
          <w:p w:rsidR="0060410A" w:rsidRDefault="00FD256C" w:rsidP="0060410A">
            <w:pPr>
              <w:jc w:val="both"/>
            </w:pPr>
            <w:proofErr w:type="gramStart"/>
            <w:r>
              <w:t xml:space="preserve">Ленина,22, </w:t>
            </w:r>
            <w:proofErr w:type="spellStart"/>
            <w:r>
              <w:t>каб</w:t>
            </w:r>
            <w:proofErr w:type="spellEnd"/>
            <w:r>
              <w:t>. 12</w:t>
            </w:r>
            <w:r w:rsidR="0060410A" w:rsidRPr="0060410A">
              <w:t>)</w:t>
            </w:r>
            <w:proofErr w:type="gramEnd"/>
          </w:p>
          <w:p w:rsidR="00C91A26" w:rsidRDefault="00FD256C" w:rsidP="00800066">
            <w:pPr>
              <w:jc w:val="both"/>
            </w:pPr>
            <w:r>
              <w:t>Баунтовский эвенкий</w:t>
            </w:r>
            <w:r w:rsidR="005840B7">
              <w:t>с</w:t>
            </w:r>
            <w:r>
              <w:t xml:space="preserve">кий </w:t>
            </w:r>
            <w:r w:rsidR="00375688">
              <w:t xml:space="preserve"> район </w:t>
            </w:r>
            <w:r w:rsidR="00800066">
              <w:t>входит</w:t>
            </w:r>
            <w:r w:rsidR="00375688">
              <w:t xml:space="preserve"> в территорию опережающего развития Буряти</w:t>
            </w:r>
            <w:r w:rsidR="007B5BDE">
              <w:t>и</w:t>
            </w:r>
            <w:r w:rsidR="005840B7">
              <w:t xml:space="preserve"> с инвестиционными проектами АО «</w:t>
            </w:r>
            <w:proofErr w:type="spellStart"/>
            <w:r w:rsidR="005840B7">
              <w:t>Хиагда</w:t>
            </w:r>
            <w:proofErr w:type="spellEnd"/>
            <w:r w:rsidR="005840B7">
              <w:t>»,</w:t>
            </w:r>
          </w:p>
          <w:p w:rsidR="00A24331" w:rsidRDefault="005840B7" w:rsidP="00800066">
            <w:pPr>
              <w:jc w:val="both"/>
            </w:pPr>
            <w:r>
              <w:t xml:space="preserve"> </w:t>
            </w:r>
            <w:r w:rsidR="00F22EED">
              <w:t xml:space="preserve">АО «ЗГРП», </w:t>
            </w:r>
            <w:r>
              <w:t>ООО «Рудное</w:t>
            </w:r>
            <w:r w:rsidR="00375688">
              <w:t>»</w:t>
            </w:r>
            <w:r w:rsidR="007B5BDE">
              <w:t>.</w:t>
            </w:r>
          </w:p>
        </w:tc>
      </w:tr>
      <w:tr w:rsidR="00946CA0" w:rsidTr="00017D83">
        <w:tc>
          <w:tcPr>
            <w:tcW w:w="445" w:type="dxa"/>
          </w:tcPr>
          <w:p w:rsidR="00946CA0" w:rsidRPr="00946CA0" w:rsidRDefault="00946CA0" w:rsidP="00946C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46CA0" w:rsidRPr="00CD74CD" w:rsidRDefault="00946CA0" w:rsidP="00946CA0">
            <w:pPr>
              <w:rPr>
                <w:b/>
                <w:bCs/>
              </w:rPr>
            </w:pPr>
            <w:r w:rsidRPr="00CD74CD">
              <w:rPr>
                <w:b/>
                <w:bCs/>
              </w:rPr>
              <w:t>Конкурентные преимущества и возможности муниципального образования</w:t>
            </w:r>
          </w:p>
        </w:tc>
        <w:tc>
          <w:tcPr>
            <w:tcW w:w="13466" w:type="dxa"/>
          </w:tcPr>
          <w:p w:rsidR="007B5BDE" w:rsidRDefault="003E7121" w:rsidP="007B5BDE">
            <w:pPr>
              <w:tabs>
                <w:tab w:val="left" w:pos="1557"/>
                <w:tab w:val="center" w:pos="4677"/>
              </w:tabs>
              <w:ind w:firstLine="34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</w:t>
            </w:r>
            <w:r w:rsidR="00075AE1" w:rsidRPr="00075AE1">
              <w:rPr>
                <w:rFonts w:eastAsiaTheme="minorEastAsia" w:cstheme="minorBidi"/>
              </w:rPr>
              <w:t xml:space="preserve">) </w:t>
            </w:r>
            <w:r w:rsidR="007B5BDE" w:rsidRPr="00075AE1">
              <w:rPr>
                <w:rFonts w:eastAsiaTheme="minorEastAsia" w:cstheme="minorBidi"/>
              </w:rPr>
              <w:t xml:space="preserve">Разведанные запасы полезных </w:t>
            </w:r>
            <w:proofErr w:type="spellStart"/>
            <w:r w:rsidR="007B5BDE" w:rsidRPr="00075AE1">
              <w:rPr>
                <w:rFonts w:eastAsiaTheme="minorEastAsia" w:cstheme="minorBidi"/>
              </w:rPr>
              <w:t>ископаемых</w:t>
            </w:r>
            <w:proofErr w:type="gramStart"/>
            <w:r w:rsidR="007B5BDE">
              <w:rPr>
                <w:rFonts w:eastAsiaTheme="minorEastAsia" w:cstheme="minorBidi"/>
              </w:rPr>
              <w:t>.</w:t>
            </w:r>
            <w:r w:rsidR="007B5BDE" w:rsidRPr="007B5BDE">
              <w:rPr>
                <w:rFonts w:eastAsiaTheme="minorEastAsia" w:cstheme="minorBidi"/>
              </w:rPr>
              <w:t>М</w:t>
            </w:r>
            <w:proofErr w:type="gramEnd"/>
            <w:r w:rsidR="007B5BDE" w:rsidRPr="007B5BDE">
              <w:rPr>
                <w:rFonts w:eastAsiaTheme="minorEastAsia" w:cstheme="minorBidi"/>
              </w:rPr>
              <w:t>инерально-сырьевая</w:t>
            </w:r>
            <w:proofErr w:type="spellEnd"/>
            <w:r w:rsidR="007B5BDE" w:rsidRPr="007B5BDE">
              <w:rPr>
                <w:rFonts w:eastAsiaTheme="minorEastAsia" w:cstheme="minorBidi"/>
              </w:rPr>
              <w:t xml:space="preserve"> база района представляет собой наличие следующих полезных ископаемых:</w:t>
            </w:r>
          </w:p>
          <w:p w:rsidR="00075AE1" w:rsidRDefault="007B5BDE" w:rsidP="003E7121">
            <w:pPr>
              <w:tabs>
                <w:tab w:val="left" w:pos="1557"/>
                <w:tab w:val="center" w:pos="4677"/>
              </w:tabs>
              <w:rPr>
                <w:rFonts w:eastAsiaTheme="minorEastAsia" w:cstheme="minorBidi"/>
              </w:rPr>
            </w:pPr>
            <w:r w:rsidRPr="006122F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7B5BDE">
              <w:rPr>
                <w:rFonts w:eastAsiaTheme="minorEastAsia" w:cstheme="minorBidi"/>
                <w:b/>
              </w:rPr>
              <w:t>1. Россыпное золото</w:t>
            </w:r>
            <w:r>
              <w:rPr>
                <w:rFonts w:eastAsiaTheme="minorEastAsia" w:cstheme="minorBidi"/>
              </w:rPr>
              <w:br/>
            </w:r>
            <w:r w:rsidRPr="007B5BDE">
              <w:rPr>
                <w:rFonts w:eastAsiaTheme="minorEastAsia" w:cstheme="minorBidi"/>
              </w:rPr>
              <w:t>Запасы золота по открытой отработке по категориям С</w:t>
            </w:r>
            <w:proofErr w:type="gramStart"/>
            <w:r w:rsidRPr="007B5BDE">
              <w:rPr>
                <w:rFonts w:eastAsiaTheme="minorEastAsia" w:cstheme="minorBidi"/>
              </w:rPr>
              <w:t>1</w:t>
            </w:r>
            <w:proofErr w:type="gramEnd"/>
            <w:r w:rsidRPr="007B5BDE">
              <w:rPr>
                <w:rFonts w:eastAsiaTheme="minorEastAsia" w:cstheme="minorBidi"/>
              </w:rPr>
              <w:t xml:space="preserve"> и С2 составляют 12,1 </w:t>
            </w:r>
            <w:proofErr w:type="spellStart"/>
            <w:r w:rsidRPr="007B5BDE">
              <w:rPr>
                <w:rFonts w:eastAsiaTheme="minorEastAsia" w:cstheme="minorBidi"/>
              </w:rPr>
              <w:t>тн</w:t>
            </w:r>
            <w:proofErr w:type="spellEnd"/>
            <w:r w:rsidRPr="007B5BDE">
              <w:rPr>
                <w:rFonts w:eastAsiaTheme="minorEastAsia" w:cstheme="minorBidi"/>
              </w:rPr>
              <w:t xml:space="preserve">. Предприятия района работают по 63 лицензиям на </w:t>
            </w:r>
            <w:proofErr w:type="spellStart"/>
            <w:r w:rsidRPr="007B5BDE">
              <w:rPr>
                <w:rFonts w:eastAsiaTheme="minorEastAsia" w:cstheme="minorBidi"/>
              </w:rPr>
              <w:t>недропользование</w:t>
            </w:r>
            <w:proofErr w:type="spellEnd"/>
            <w:r w:rsidRPr="007B5BDE">
              <w:rPr>
                <w:rFonts w:eastAsiaTheme="minorEastAsia" w:cstheme="minorBidi"/>
              </w:rPr>
              <w:t>. Среднее содержание зол</w:t>
            </w:r>
            <w:r>
              <w:rPr>
                <w:rFonts w:eastAsiaTheme="minorEastAsia" w:cstheme="minorBidi"/>
              </w:rPr>
              <w:t>ота составляют 680 мг</w:t>
            </w:r>
            <w:proofErr w:type="gramStart"/>
            <w:r>
              <w:rPr>
                <w:rFonts w:eastAsiaTheme="minorEastAsia" w:cstheme="minorBidi"/>
              </w:rPr>
              <w:t>.</w:t>
            </w:r>
            <w:proofErr w:type="gramEnd"/>
            <w:r>
              <w:rPr>
                <w:rFonts w:eastAsiaTheme="minorEastAsia" w:cstheme="minorBidi"/>
              </w:rPr>
              <w:t xml:space="preserve"> </w:t>
            </w:r>
            <w:proofErr w:type="gramStart"/>
            <w:r>
              <w:rPr>
                <w:rFonts w:eastAsiaTheme="minorEastAsia" w:cstheme="minorBidi"/>
              </w:rPr>
              <w:t>н</w:t>
            </w:r>
            <w:proofErr w:type="gramEnd"/>
            <w:r>
              <w:rPr>
                <w:rFonts w:eastAsiaTheme="minorEastAsia" w:cstheme="minorBidi"/>
              </w:rPr>
              <w:t>а 1 м3.</w:t>
            </w:r>
            <w:r w:rsidRPr="007B5BDE">
              <w:rPr>
                <w:rFonts w:eastAsiaTheme="minorEastAsia" w:cstheme="minorBidi"/>
              </w:rPr>
              <w:br/>
            </w:r>
            <w:proofErr w:type="spellStart"/>
            <w:r w:rsidRPr="007B5BDE">
              <w:rPr>
                <w:rFonts w:eastAsiaTheme="minorEastAsia" w:cstheme="minorBidi"/>
              </w:rPr>
              <w:t>Амольская</w:t>
            </w:r>
            <w:proofErr w:type="spellEnd"/>
            <w:r w:rsidRPr="007B5BDE">
              <w:rPr>
                <w:rFonts w:eastAsiaTheme="minorEastAsia" w:cstheme="minorBidi"/>
              </w:rPr>
              <w:t xml:space="preserve"> терраса находятся в 165 км</w:t>
            </w:r>
            <w:proofErr w:type="gramStart"/>
            <w:r w:rsidRPr="007B5BDE">
              <w:rPr>
                <w:rFonts w:eastAsiaTheme="minorEastAsia" w:cstheme="minorBidi"/>
              </w:rPr>
              <w:t>.</w:t>
            </w:r>
            <w:proofErr w:type="gramEnd"/>
            <w:r w:rsidRPr="007B5BDE">
              <w:rPr>
                <w:rFonts w:eastAsiaTheme="minorEastAsia" w:cstheme="minorBidi"/>
              </w:rPr>
              <w:t xml:space="preserve"> </w:t>
            </w:r>
            <w:proofErr w:type="gramStart"/>
            <w:r w:rsidRPr="007B5BDE">
              <w:rPr>
                <w:rFonts w:eastAsiaTheme="minorEastAsia" w:cstheme="minorBidi"/>
              </w:rPr>
              <w:t>о</w:t>
            </w:r>
            <w:proofErr w:type="gramEnd"/>
            <w:r w:rsidRPr="007B5BDE">
              <w:rPr>
                <w:rFonts w:eastAsiaTheme="minorEastAsia" w:cstheme="minorBidi"/>
              </w:rPr>
              <w:t>т пос. Варваринский (СП «</w:t>
            </w:r>
            <w:proofErr w:type="spellStart"/>
            <w:r w:rsidRPr="007B5BDE">
              <w:rPr>
                <w:rFonts w:eastAsiaTheme="minorEastAsia" w:cstheme="minorBidi"/>
              </w:rPr>
              <w:t>Витимканское</w:t>
            </w:r>
            <w:proofErr w:type="spellEnd"/>
            <w:r w:rsidRPr="007B5BDE">
              <w:rPr>
                <w:rFonts w:eastAsiaTheme="minorEastAsia" w:cstheme="minorBidi"/>
              </w:rPr>
              <w:t>»). Запасы россыпного золота по категории С</w:t>
            </w:r>
            <w:proofErr w:type="gramStart"/>
            <w:r w:rsidRPr="007B5BDE">
              <w:rPr>
                <w:rFonts w:eastAsiaTheme="minorEastAsia" w:cstheme="minorBidi"/>
              </w:rPr>
              <w:t>1</w:t>
            </w:r>
            <w:proofErr w:type="gramEnd"/>
            <w:r w:rsidRPr="007B5BDE">
              <w:rPr>
                <w:rFonts w:eastAsiaTheme="minorEastAsia" w:cstheme="minorBidi"/>
              </w:rPr>
              <w:t xml:space="preserve"> составляют 12</w:t>
            </w:r>
            <w:r>
              <w:rPr>
                <w:rFonts w:eastAsiaTheme="minorEastAsia" w:cstheme="minorBidi"/>
              </w:rPr>
              <w:t>8 кг, площадь участка 1,35 км2.</w:t>
            </w:r>
            <w:r w:rsidRPr="007B5BDE">
              <w:rPr>
                <w:rFonts w:eastAsiaTheme="minorEastAsia" w:cstheme="minorBidi"/>
              </w:rPr>
              <w:br/>
            </w:r>
            <w:r w:rsidRPr="007B5BDE">
              <w:rPr>
                <w:rFonts w:eastAsiaTheme="minorEastAsia" w:cstheme="minorBidi"/>
                <w:b/>
              </w:rPr>
              <w:t>2. Рудное золото</w:t>
            </w:r>
            <w:r w:rsidRPr="007B5BDE">
              <w:rPr>
                <w:rFonts w:eastAsiaTheme="minorEastAsia" w:cstheme="minorBidi"/>
              </w:rPr>
              <w:br/>
              <w:t>2.1. Троицкое мест</w:t>
            </w:r>
            <w:r>
              <w:rPr>
                <w:rFonts w:eastAsiaTheme="minorEastAsia" w:cstheme="minorBidi"/>
              </w:rPr>
              <w:t>орождение золота (Рудная Горка)</w:t>
            </w:r>
            <w:r w:rsidRPr="007B5BDE">
              <w:rPr>
                <w:rFonts w:eastAsiaTheme="minorEastAsia" w:cstheme="minorBidi"/>
              </w:rPr>
              <w:br/>
              <w:t>Месторождение находится в границах Троицкого рудного узла, на левобережье среднего течения р. Чины, вблизи пос. Троицкого. Прогнозные ресурсы свыше 90 тонн, утвержденные запасы по категории С</w:t>
            </w:r>
            <w:proofErr w:type="gramStart"/>
            <w:r w:rsidRPr="007B5BDE">
              <w:rPr>
                <w:rFonts w:eastAsiaTheme="minorEastAsia" w:cstheme="minorBidi"/>
              </w:rPr>
              <w:t>2</w:t>
            </w:r>
            <w:proofErr w:type="gramEnd"/>
            <w:r w:rsidRPr="007B5BDE">
              <w:rPr>
                <w:rFonts w:eastAsiaTheme="minorEastAsia" w:cstheme="minorBidi"/>
              </w:rPr>
              <w:t xml:space="preserve"> - 5 тонн. В настоящее в</w:t>
            </w:r>
            <w:r>
              <w:rPr>
                <w:rFonts w:eastAsiaTheme="minorEastAsia" w:cstheme="minorBidi"/>
              </w:rPr>
              <w:t>ремя работы ведутся ЗАО «Ирис».</w:t>
            </w:r>
            <w:r w:rsidRPr="007B5BDE">
              <w:rPr>
                <w:rFonts w:eastAsiaTheme="minorEastAsia" w:cstheme="minorBidi"/>
              </w:rPr>
              <w:br/>
              <w:t>2.2. Ру</w:t>
            </w:r>
            <w:r>
              <w:rPr>
                <w:rFonts w:eastAsiaTheme="minorEastAsia" w:cstheme="minorBidi"/>
              </w:rPr>
              <w:t xml:space="preserve">допроявление </w:t>
            </w:r>
            <w:proofErr w:type="spellStart"/>
            <w:r>
              <w:rPr>
                <w:rFonts w:eastAsiaTheme="minorEastAsia" w:cstheme="minorBidi"/>
              </w:rPr>
              <w:t>Верхне-Ганькинское</w:t>
            </w:r>
            <w:proofErr w:type="spellEnd"/>
            <w:r w:rsidRPr="007B5BDE">
              <w:rPr>
                <w:rFonts w:eastAsiaTheme="minorEastAsia" w:cstheme="minorBidi"/>
              </w:rPr>
              <w:br/>
              <w:t xml:space="preserve">Рудопроявление находится на левобережье среднего течения </w:t>
            </w:r>
            <w:proofErr w:type="spellStart"/>
            <w:r w:rsidRPr="007B5BDE">
              <w:rPr>
                <w:rFonts w:eastAsiaTheme="minorEastAsia" w:cstheme="minorBidi"/>
              </w:rPr>
              <w:t>руч</w:t>
            </w:r>
            <w:proofErr w:type="spellEnd"/>
            <w:r w:rsidRPr="007B5BDE">
              <w:rPr>
                <w:rFonts w:eastAsiaTheme="minorEastAsia" w:cstheme="minorBidi"/>
              </w:rPr>
              <w:t xml:space="preserve">. </w:t>
            </w:r>
            <w:proofErr w:type="spellStart"/>
            <w:r w:rsidRPr="007B5BDE">
              <w:rPr>
                <w:rFonts w:eastAsiaTheme="minorEastAsia" w:cstheme="minorBidi"/>
              </w:rPr>
              <w:t>В.Ганькина</w:t>
            </w:r>
            <w:proofErr w:type="spellEnd"/>
            <w:r w:rsidRPr="007B5BDE">
              <w:rPr>
                <w:rFonts w:eastAsiaTheme="minorEastAsia" w:cstheme="minorBidi"/>
              </w:rPr>
              <w:t xml:space="preserve">, левого притока </w:t>
            </w:r>
            <w:proofErr w:type="spellStart"/>
            <w:r w:rsidRPr="007B5BDE">
              <w:rPr>
                <w:rFonts w:eastAsiaTheme="minorEastAsia" w:cstheme="minorBidi"/>
              </w:rPr>
              <w:t>р</w:t>
            </w:r>
            <w:proofErr w:type="gramStart"/>
            <w:r w:rsidRPr="007B5BDE">
              <w:rPr>
                <w:rFonts w:eastAsiaTheme="minorEastAsia" w:cstheme="minorBidi"/>
              </w:rPr>
              <w:t>.Ц</w:t>
            </w:r>
            <w:proofErr w:type="gramEnd"/>
            <w:r w:rsidRPr="007B5BDE">
              <w:rPr>
                <w:rFonts w:eastAsiaTheme="minorEastAsia" w:cstheme="minorBidi"/>
              </w:rPr>
              <w:t>ипы</w:t>
            </w:r>
            <w:proofErr w:type="spellEnd"/>
            <w:r w:rsidRPr="007B5BDE">
              <w:rPr>
                <w:rFonts w:eastAsiaTheme="minorEastAsia" w:cstheme="minorBidi"/>
              </w:rPr>
              <w:t xml:space="preserve">. Открыто в 1980 году. Золото представлено самородной металлической фазой, мелкое, бледно-желтое до </w:t>
            </w:r>
            <w:proofErr w:type="gramStart"/>
            <w:r w:rsidRPr="007B5BDE">
              <w:rPr>
                <w:rFonts w:eastAsiaTheme="minorEastAsia" w:cstheme="minorBidi"/>
              </w:rPr>
              <w:t>тускло-желтого</w:t>
            </w:r>
            <w:proofErr w:type="gramEnd"/>
            <w:r w:rsidRPr="007B5BDE">
              <w:rPr>
                <w:rFonts w:eastAsiaTheme="minorEastAsia" w:cstheme="minorBidi"/>
              </w:rPr>
              <w:t xml:space="preserve">. Ресурсы оцениваются в 18 тонн металла со средним содержанием 3.9 г/т. Запасы серебра в горной массе подсчитаны в количестве 70.3 тонн </w:t>
            </w:r>
            <w:r>
              <w:rPr>
                <w:rFonts w:eastAsiaTheme="minorEastAsia" w:cstheme="minorBidi"/>
              </w:rPr>
              <w:t>со средним содержанием 5 гр./т.</w:t>
            </w:r>
            <w:r>
              <w:rPr>
                <w:rFonts w:eastAsiaTheme="minorEastAsia" w:cstheme="minorBidi"/>
              </w:rPr>
              <w:br/>
              <w:t>2.3. Рудопроявление Горное</w:t>
            </w:r>
            <w:r w:rsidRPr="007B5BDE">
              <w:rPr>
                <w:rFonts w:eastAsiaTheme="minorEastAsia" w:cstheme="minorBidi"/>
              </w:rPr>
              <w:br/>
              <w:t xml:space="preserve">Рудопроявление находится на левобережье р. Ципикана, в 4.5 км севернее пос. Ципикан. Рудные тела имеют сложное </w:t>
            </w:r>
            <w:proofErr w:type="gramStart"/>
            <w:r w:rsidRPr="007B5BDE">
              <w:rPr>
                <w:rFonts w:eastAsiaTheme="minorEastAsia" w:cstheme="minorBidi"/>
              </w:rPr>
              <w:t>строение</w:t>
            </w:r>
            <w:proofErr w:type="gramEnd"/>
            <w:r w:rsidRPr="007B5BDE">
              <w:rPr>
                <w:rFonts w:eastAsiaTheme="minorEastAsia" w:cstheme="minorBidi"/>
              </w:rPr>
              <w:t xml:space="preserve"> и золото в них распространено крайне неравномерно. Прогнозные ресурсы оцениваются в 7 тонн. Ср</w:t>
            </w:r>
            <w:r>
              <w:rPr>
                <w:rFonts w:eastAsiaTheme="minorEastAsia" w:cstheme="minorBidi"/>
              </w:rPr>
              <w:t>еднее содержание около 8 гр./т.</w:t>
            </w:r>
            <w:r w:rsidRPr="007B5BDE">
              <w:rPr>
                <w:rFonts w:eastAsiaTheme="minorEastAsia" w:cstheme="minorBidi"/>
              </w:rPr>
              <w:br/>
            </w:r>
            <w:r>
              <w:rPr>
                <w:rFonts w:eastAsiaTheme="minorEastAsia" w:cstheme="minorBidi"/>
              </w:rPr>
              <w:t xml:space="preserve">2.4. </w:t>
            </w:r>
            <w:proofErr w:type="spellStart"/>
            <w:r>
              <w:rPr>
                <w:rFonts w:eastAsiaTheme="minorEastAsia" w:cstheme="minorBidi"/>
              </w:rPr>
              <w:t>Карафтитское</w:t>
            </w:r>
            <w:proofErr w:type="spellEnd"/>
            <w:r>
              <w:rPr>
                <w:rFonts w:eastAsiaTheme="minorEastAsia" w:cstheme="minorBidi"/>
              </w:rPr>
              <w:t xml:space="preserve"> месторождение</w:t>
            </w:r>
            <w:r w:rsidRPr="007B5BDE">
              <w:rPr>
                <w:rFonts w:eastAsiaTheme="minorEastAsia" w:cstheme="minorBidi"/>
              </w:rPr>
              <w:br/>
              <w:t xml:space="preserve">Расположено на левобережье </w:t>
            </w:r>
            <w:proofErr w:type="spellStart"/>
            <w:r w:rsidRPr="007B5BDE">
              <w:rPr>
                <w:rFonts w:eastAsiaTheme="minorEastAsia" w:cstheme="minorBidi"/>
              </w:rPr>
              <w:t>руч</w:t>
            </w:r>
            <w:proofErr w:type="spellEnd"/>
            <w:r w:rsidRPr="007B5BDE">
              <w:rPr>
                <w:rFonts w:eastAsiaTheme="minorEastAsia" w:cstheme="minorBidi"/>
              </w:rPr>
              <w:t>. Карафтит в 3-х км от одноименного поселка. На месторождении в течение 1955-1959 г.г. добыто 54.5 кг химически чистого золота. При ведении разведочных работ проводился толь</w:t>
            </w:r>
            <w:r>
              <w:rPr>
                <w:rFonts w:eastAsiaTheme="minorEastAsia" w:cstheme="minorBidi"/>
              </w:rPr>
              <w:t>ко оперативный подсчет запасов.</w:t>
            </w:r>
            <w:r>
              <w:rPr>
                <w:rFonts w:eastAsiaTheme="minorEastAsia" w:cstheme="minorBidi"/>
              </w:rPr>
              <w:br/>
              <w:t xml:space="preserve">2.5. </w:t>
            </w:r>
            <w:proofErr w:type="spellStart"/>
            <w:r>
              <w:rPr>
                <w:rFonts w:eastAsiaTheme="minorEastAsia" w:cstheme="minorBidi"/>
              </w:rPr>
              <w:t>Аиктинское</w:t>
            </w:r>
            <w:proofErr w:type="spellEnd"/>
            <w:r>
              <w:rPr>
                <w:rFonts w:eastAsiaTheme="minorEastAsia" w:cstheme="minorBidi"/>
              </w:rPr>
              <w:t xml:space="preserve"> месторождение</w:t>
            </w:r>
            <w:r w:rsidRPr="007B5BDE">
              <w:rPr>
                <w:rFonts w:eastAsiaTheme="minorEastAsia" w:cstheme="minorBidi"/>
              </w:rPr>
              <w:br/>
              <w:t xml:space="preserve">Золоторудная минерализация </w:t>
            </w:r>
            <w:proofErr w:type="spellStart"/>
            <w:r w:rsidRPr="007B5BDE">
              <w:rPr>
                <w:rFonts w:eastAsiaTheme="minorEastAsia" w:cstheme="minorBidi"/>
              </w:rPr>
              <w:t>Уакитского</w:t>
            </w:r>
            <w:proofErr w:type="spellEnd"/>
            <w:r w:rsidRPr="007B5BDE">
              <w:rPr>
                <w:rFonts w:eastAsiaTheme="minorEastAsia" w:cstheme="minorBidi"/>
              </w:rPr>
              <w:t xml:space="preserve"> рудного узла намного отличается от рудопроявлений других районов. </w:t>
            </w:r>
            <w:proofErr w:type="spellStart"/>
            <w:proofErr w:type="gramStart"/>
            <w:r w:rsidRPr="007B5BDE">
              <w:rPr>
                <w:rFonts w:eastAsiaTheme="minorEastAsia" w:cstheme="minorBidi"/>
              </w:rPr>
              <w:t>Руды-гнездово-вкрапленные</w:t>
            </w:r>
            <w:proofErr w:type="spellEnd"/>
            <w:r w:rsidRPr="007B5BDE">
              <w:rPr>
                <w:rFonts w:eastAsiaTheme="minorEastAsia" w:cstheme="minorBidi"/>
              </w:rPr>
              <w:t>, представлены почти исключительно блеклой рудой, с малахитом и азуритом, в ассоциации с ними присутствует золото.</w:t>
            </w:r>
            <w:proofErr w:type="gramEnd"/>
            <w:r w:rsidRPr="007B5BDE">
              <w:rPr>
                <w:rFonts w:eastAsiaTheme="minorEastAsia" w:cstheme="minorBidi"/>
              </w:rPr>
              <w:t xml:space="preserve"> Третий год геологоразведочные работы из федеральных сре</w:t>
            </w:r>
            <w:proofErr w:type="gramStart"/>
            <w:r w:rsidRPr="007B5BDE">
              <w:rPr>
                <w:rFonts w:eastAsiaTheme="minorEastAsia" w:cstheme="minorBidi"/>
              </w:rPr>
              <w:t>дств пр</w:t>
            </w:r>
            <w:proofErr w:type="gramEnd"/>
            <w:r w:rsidRPr="007B5BDE">
              <w:rPr>
                <w:rFonts w:eastAsiaTheme="minorEastAsia" w:cstheme="minorBidi"/>
              </w:rPr>
              <w:t>оводит Бурятская горно-геологическая компания. Результаты пока очень скромные, перспективы н</w:t>
            </w:r>
            <w:r w:rsidR="003E7121">
              <w:rPr>
                <w:rFonts w:eastAsiaTheme="minorEastAsia" w:cstheme="minorBidi"/>
              </w:rPr>
              <w:t>еясны (по данным «</w:t>
            </w:r>
            <w:proofErr w:type="spellStart"/>
            <w:r w:rsidR="003E7121">
              <w:rPr>
                <w:rFonts w:eastAsiaTheme="minorEastAsia" w:cstheme="minorBidi"/>
              </w:rPr>
              <w:t>Бурятнедра</w:t>
            </w:r>
            <w:proofErr w:type="spellEnd"/>
            <w:r w:rsidR="003E7121">
              <w:rPr>
                <w:rFonts w:eastAsiaTheme="minorEastAsia" w:cstheme="minorBidi"/>
              </w:rPr>
              <w:t xml:space="preserve">»). </w:t>
            </w:r>
            <w:r w:rsidRPr="007B5BDE">
              <w:rPr>
                <w:rFonts w:eastAsiaTheme="minorEastAsia" w:cstheme="minorBidi"/>
              </w:rPr>
              <w:br/>
              <w:t xml:space="preserve">2.6. </w:t>
            </w:r>
            <w:proofErr w:type="spellStart"/>
            <w:r w:rsidRPr="007B5BDE">
              <w:rPr>
                <w:rFonts w:eastAsiaTheme="minorEastAsia" w:cstheme="minorBidi"/>
              </w:rPr>
              <w:t>Уакитский</w:t>
            </w:r>
            <w:proofErr w:type="spellEnd"/>
            <w:r w:rsidRPr="007B5BDE">
              <w:rPr>
                <w:rFonts w:eastAsiaTheme="minorEastAsia" w:cstheme="minorBidi"/>
              </w:rPr>
              <w:t xml:space="preserve"> узел золоторудных проявлений. Входит в пределы </w:t>
            </w:r>
            <w:proofErr w:type="spellStart"/>
            <w:r w:rsidRPr="007B5BDE">
              <w:rPr>
                <w:rFonts w:eastAsiaTheme="minorEastAsia" w:cstheme="minorBidi"/>
              </w:rPr>
              <w:t>Ципа-Витимканского</w:t>
            </w:r>
            <w:proofErr w:type="spellEnd"/>
            <w:r w:rsidRPr="007B5BDE">
              <w:rPr>
                <w:rFonts w:eastAsiaTheme="minorEastAsia" w:cstheme="minorBidi"/>
              </w:rPr>
              <w:t xml:space="preserve"> рудного района и расположен в бассейне одноименной реки в окрестностях пос. Уакит. Здесь изв</w:t>
            </w:r>
            <w:r>
              <w:rPr>
                <w:rFonts w:eastAsiaTheme="minorEastAsia" w:cstheme="minorBidi"/>
              </w:rPr>
              <w:t>естно 6 рудопроявлений золота.</w:t>
            </w:r>
            <w:r w:rsidRPr="007B5BDE">
              <w:rPr>
                <w:rFonts w:eastAsiaTheme="minorEastAsia" w:cstheme="minorBidi"/>
              </w:rPr>
              <w:br/>
            </w:r>
            <w:r w:rsidRPr="007B5BDE">
              <w:rPr>
                <w:rFonts w:eastAsiaTheme="minorEastAsia" w:cstheme="minorBidi"/>
                <w:b/>
              </w:rPr>
              <w:t xml:space="preserve">3. </w:t>
            </w:r>
            <w:proofErr w:type="spellStart"/>
            <w:r w:rsidRPr="007B5BDE">
              <w:rPr>
                <w:rFonts w:eastAsiaTheme="minorEastAsia" w:cstheme="minorBidi"/>
                <w:b/>
              </w:rPr>
              <w:t>Ауникское</w:t>
            </w:r>
            <w:proofErr w:type="spellEnd"/>
            <w:r w:rsidRPr="007B5BDE">
              <w:rPr>
                <w:rFonts w:eastAsiaTheme="minorEastAsia" w:cstheme="minorBidi"/>
                <w:b/>
              </w:rPr>
              <w:t xml:space="preserve"> месторождение бериллия</w:t>
            </w:r>
            <w:r w:rsidRPr="007B5BDE">
              <w:rPr>
                <w:rFonts w:eastAsiaTheme="minorEastAsia" w:cstheme="minorBidi"/>
              </w:rPr>
              <w:br/>
              <w:t>Месторождение расположено в 25 км от п</w:t>
            </w:r>
            <w:proofErr w:type="gramStart"/>
            <w:r w:rsidRPr="007B5BDE">
              <w:rPr>
                <w:rFonts w:eastAsiaTheme="minorEastAsia" w:cstheme="minorBidi"/>
              </w:rPr>
              <w:t>.Б</w:t>
            </w:r>
            <w:proofErr w:type="gramEnd"/>
            <w:r w:rsidRPr="007B5BDE">
              <w:rPr>
                <w:rFonts w:eastAsiaTheme="minorEastAsia" w:cstheme="minorBidi"/>
              </w:rPr>
              <w:t xml:space="preserve">агдарин. Выделено 35 рудных тел мощностью от 1 до 16 м, длиной от 100 до 1000 м, </w:t>
            </w:r>
            <w:r w:rsidRPr="007B5BDE">
              <w:rPr>
                <w:rFonts w:eastAsiaTheme="minorEastAsia" w:cstheme="minorBidi"/>
              </w:rPr>
              <w:lastRenderedPageBreak/>
              <w:t>прослеженных на глубину до 550 м. Руды месторождения комплексные: основной компонент- бериллий, попутные компоненты флюорит и молибден. Отработка месторождения до глубины 300 м возможна открытым способом. Рекомендуется завершить предварительную разведку всего месторождения, оценить запасы попутных компонентов - флюорита и молибдена и решить вопрос о промышленной ценности других компонентов (олово,</w:t>
            </w:r>
            <w:r>
              <w:rPr>
                <w:rFonts w:eastAsiaTheme="minorEastAsia" w:cstheme="minorBidi"/>
              </w:rPr>
              <w:t xml:space="preserve"> тантал, ниобий, редкие земли).</w:t>
            </w:r>
            <w:r>
              <w:rPr>
                <w:rFonts w:eastAsiaTheme="minorEastAsia" w:cstheme="minorBidi"/>
              </w:rPr>
              <w:br/>
            </w:r>
            <w:r w:rsidRPr="007B5BDE">
              <w:rPr>
                <w:rFonts w:eastAsiaTheme="minorEastAsia" w:cstheme="minorBidi"/>
                <w:b/>
              </w:rPr>
              <w:t>4. Молибден</w:t>
            </w:r>
            <w:r w:rsidRPr="007B5BDE">
              <w:rPr>
                <w:rFonts w:eastAsiaTheme="minorEastAsia" w:cstheme="minorBidi"/>
              </w:rPr>
              <w:br/>
              <w:t xml:space="preserve">4.1. </w:t>
            </w:r>
            <w:proofErr w:type="spellStart"/>
            <w:r w:rsidRPr="007B5BDE">
              <w:rPr>
                <w:rFonts w:eastAsiaTheme="minorEastAsia" w:cstheme="minorBidi"/>
              </w:rPr>
              <w:t>Орекитканское</w:t>
            </w:r>
            <w:proofErr w:type="spellEnd"/>
            <w:r w:rsidRPr="007B5BDE">
              <w:rPr>
                <w:rFonts w:eastAsiaTheme="minorEastAsia" w:cstheme="minorBidi"/>
              </w:rPr>
              <w:t xml:space="preserve"> месторождение молибдена. Месторождение расположено на левобережье среднего течения р. Витим, в 200 км восточнее районного центра п</w:t>
            </w:r>
            <w:proofErr w:type="gramStart"/>
            <w:r w:rsidRPr="007B5BDE">
              <w:rPr>
                <w:rFonts w:eastAsiaTheme="minorEastAsia" w:cstheme="minorBidi"/>
              </w:rPr>
              <w:t>.Б</w:t>
            </w:r>
            <w:proofErr w:type="gramEnd"/>
            <w:r w:rsidRPr="007B5BDE">
              <w:rPr>
                <w:rFonts w:eastAsiaTheme="minorEastAsia" w:cstheme="minorBidi"/>
              </w:rPr>
              <w:t xml:space="preserve">агдарин. Рудные тела, которых на месторождении выделяется пять, сложены почти исключительно (99%) первичными сульфидными рудами. Руды относятся к </w:t>
            </w:r>
            <w:proofErr w:type="gramStart"/>
            <w:r w:rsidRPr="007B5BDE">
              <w:rPr>
                <w:rFonts w:eastAsiaTheme="minorEastAsia" w:cstheme="minorBidi"/>
              </w:rPr>
              <w:t>легкообогатимым</w:t>
            </w:r>
            <w:proofErr w:type="gramEnd"/>
            <w:r w:rsidRPr="007B5BDE">
              <w:rPr>
                <w:rFonts w:eastAsiaTheme="minorEastAsia" w:cstheme="minorBidi"/>
              </w:rPr>
              <w:t xml:space="preserve">. Горно-геологические условия разработки благоприятные. По состоянию на 01.01.2004 г. на балансе по </w:t>
            </w:r>
            <w:proofErr w:type="spellStart"/>
            <w:r w:rsidRPr="007B5BDE">
              <w:rPr>
                <w:rFonts w:eastAsiaTheme="minorEastAsia" w:cstheme="minorBidi"/>
              </w:rPr>
              <w:t>Орекитканскому</w:t>
            </w:r>
            <w:proofErr w:type="spellEnd"/>
            <w:r w:rsidRPr="007B5BDE">
              <w:rPr>
                <w:rFonts w:eastAsiaTheme="minorEastAsia" w:cstheme="minorBidi"/>
              </w:rPr>
              <w:t xml:space="preserve"> месторождению числятся запасы руды по кат. В+С1+С2 – 367348 тыс</w:t>
            </w:r>
            <w:proofErr w:type="gramStart"/>
            <w:r w:rsidRPr="007B5BDE">
              <w:rPr>
                <w:rFonts w:eastAsiaTheme="minorEastAsia" w:cstheme="minorBidi"/>
              </w:rPr>
              <w:t>.т</w:t>
            </w:r>
            <w:proofErr w:type="gramEnd"/>
            <w:r w:rsidRPr="007B5BDE">
              <w:rPr>
                <w:rFonts w:eastAsiaTheme="minorEastAsia" w:cstheme="minorBidi"/>
              </w:rPr>
              <w:t xml:space="preserve">онн при среднем содержании молибдена 0,099%. По данным ТЭО кондиций 1960 г. промышленное освоение </w:t>
            </w:r>
            <w:proofErr w:type="spellStart"/>
            <w:r w:rsidRPr="007B5BDE">
              <w:rPr>
                <w:rFonts w:eastAsiaTheme="minorEastAsia" w:cstheme="minorBidi"/>
              </w:rPr>
              <w:t>Орекитканского</w:t>
            </w:r>
            <w:proofErr w:type="spellEnd"/>
            <w:r w:rsidRPr="007B5BDE">
              <w:rPr>
                <w:rFonts w:eastAsiaTheme="minorEastAsia" w:cstheme="minorBidi"/>
              </w:rPr>
              <w:t xml:space="preserve"> месторождения при годовой производительности по руде 3,41 млн.т. характеризовалось следующими основными экономическими показателями: рентабельность к производственным фондам 33%, рентабельность к эксплуатационным затратам 285%, срок окупаемости капитальных вложений 3 года. Конкурентоспособность молибденового сырья всецело зависит от темпов развития экономики страны и особенно металлур</w:t>
            </w:r>
            <w:r>
              <w:rPr>
                <w:rFonts w:eastAsiaTheme="minorEastAsia" w:cstheme="minorBidi"/>
              </w:rPr>
              <w:t>гических и химических отраслей.</w:t>
            </w:r>
            <w:r w:rsidRPr="007B5BDE">
              <w:rPr>
                <w:rFonts w:eastAsiaTheme="minorEastAsia" w:cstheme="minorBidi"/>
              </w:rPr>
              <w:br/>
              <w:t xml:space="preserve">4.2. Месторождение Балтийское расположено в среднем течении р. Чина в районе устья </w:t>
            </w:r>
            <w:proofErr w:type="spellStart"/>
            <w:r w:rsidRPr="007B5BDE">
              <w:rPr>
                <w:rFonts w:eastAsiaTheme="minorEastAsia" w:cstheme="minorBidi"/>
              </w:rPr>
              <w:t>руч</w:t>
            </w:r>
            <w:proofErr w:type="spellEnd"/>
            <w:r w:rsidRPr="007B5BDE">
              <w:rPr>
                <w:rFonts w:eastAsiaTheme="minorEastAsia" w:cstheme="minorBidi"/>
              </w:rPr>
              <w:t xml:space="preserve">. </w:t>
            </w:r>
            <w:proofErr w:type="spellStart"/>
            <w:r w:rsidRPr="007B5BDE">
              <w:rPr>
                <w:rFonts w:eastAsiaTheme="minorEastAsia" w:cstheme="minorBidi"/>
              </w:rPr>
              <w:t>Каптурга</w:t>
            </w:r>
            <w:proofErr w:type="spellEnd"/>
            <w:r w:rsidRPr="007B5BDE">
              <w:rPr>
                <w:rFonts w:eastAsiaTheme="minorEastAsia" w:cstheme="minorBidi"/>
              </w:rPr>
              <w:t xml:space="preserve">. Месторождение представляет пластообразующую залежь. Оно относится </w:t>
            </w:r>
            <w:proofErr w:type="gramStart"/>
            <w:r w:rsidRPr="007B5BDE">
              <w:rPr>
                <w:rFonts w:eastAsiaTheme="minorEastAsia" w:cstheme="minorBidi"/>
              </w:rPr>
              <w:t>к</w:t>
            </w:r>
            <w:proofErr w:type="gramEnd"/>
            <w:r w:rsidRPr="007B5BDE">
              <w:rPr>
                <w:rFonts w:eastAsiaTheme="minorEastAsia" w:cstheme="minorBidi"/>
              </w:rPr>
              <w:t xml:space="preserve"> промышленным и по запасам близко к крупным. Балтийское месторождение помимо молибдена содержит и вольфрам – металл, являющийся сырьем металлургической промышленности для выработки высококачественных сплавов. По запасам во</w:t>
            </w:r>
            <w:r>
              <w:rPr>
                <w:rFonts w:eastAsiaTheme="minorEastAsia" w:cstheme="minorBidi"/>
              </w:rPr>
              <w:t>льфрам уступает молибдену.</w:t>
            </w:r>
            <w:r w:rsidRPr="007B5BDE">
              <w:rPr>
                <w:rFonts w:eastAsiaTheme="minorEastAsia" w:cstheme="minorBidi"/>
              </w:rPr>
              <w:br/>
            </w:r>
            <w:r w:rsidRPr="007B5BDE">
              <w:rPr>
                <w:rFonts w:eastAsiaTheme="minorEastAsia" w:cstheme="minorBidi"/>
                <w:b/>
              </w:rPr>
              <w:t xml:space="preserve">5. </w:t>
            </w:r>
            <w:proofErr w:type="spellStart"/>
            <w:r w:rsidRPr="007B5BDE">
              <w:rPr>
                <w:rFonts w:eastAsiaTheme="minorEastAsia" w:cstheme="minorBidi"/>
                <w:b/>
              </w:rPr>
              <w:t>Хиагдинское</w:t>
            </w:r>
            <w:proofErr w:type="spellEnd"/>
            <w:r w:rsidRPr="007B5BDE">
              <w:rPr>
                <w:rFonts w:eastAsiaTheme="minorEastAsia" w:cstheme="minorBidi"/>
                <w:b/>
              </w:rPr>
              <w:t xml:space="preserve"> месторождение урана</w:t>
            </w:r>
            <w:r w:rsidRPr="007B5BDE">
              <w:rPr>
                <w:rFonts w:eastAsiaTheme="minorEastAsia" w:cstheme="minorBidi"/>
              </w:rPr>
              <w:br/>
            </w:r>
            <w:proofErr w:type="spellStart"/>
            <w:r w:rsidRPr="007B5BDE">
              <w:rPr>
                <w:rFonts w:eastAsiaTheme="minorEastAsia" w:cstheme="minorBidi"/>
              </w:rPr>
              <w:t>Хиагдинское</w:t>
            </w:r>
            <w:proofErr w:type="spellEnd"/>
            <w:r w:rsidRPr="007B5BDE">
              <w:rPr>
                <w:rFonts w:eastAsiaTheme="minorEastAsia" w:cstheme="minorBidi"/>
              </w:rPr>
              <w:t xml:space="preserve"> месторождение урана расположено в Баунтовском районе РБ, в 390 км от г</w:t>
            </w:r>
            <w:proofErr w:type="gramStart"/>
            <w:r w:rsidRPr="007B5BDE">
              <w:rPr>
                <w:rFonts w:eastAsiaTheme="minorEastAsia" w:cstheme="minorBidi"/>
              </w:rPr>
              <w:t>.У</w:t>
            </w:r>
            <w:proofErr w:type="gramEnd"/>
            <w:r w:rsidRPr="007B5BDE">
              <w:rPr>
                <w:rFonts w:eastAsiaTheme="minorEastAsia" w:cstheme="minorBidi"/>
              </w:rPr>
              <w:t xml:space="preserve">лан-Удэ и в 180 км севернее г.Читы. </w:t>
            </w:r>
            <w:proofErr w:type="spellStart"/>
            <w:r w:rsidRPr="007B5BDE">
              <w:rPr>
                <w:rFonts w:eastAsiaTheme="minorEastAsia" w:cstheme="minorBidi"/>
              </w:rPr>
              <w:t>Хиагдинское</w:t>
            </w:r>
            <w:proofErr w:type="spellEnd"/>
            <w:r w:rsidRPr="007B5BDE">
              <w:rPr>
                <w:rFonts w:eastAsiaTheme="minorEastAsia" w:cstheme="minorBidi"/>
              </w:rPr>
              <w:t xml:space="preserve"> месторождение занимает общую площадь 68 кв. км при размерах каждой рудной залежи в плане 0,1-3,0 кв.км. </w:t>
            </w:r>
            <w:proofErr w:type="spellStart"/>
            <w:r w:rsidRPr="007B5BDE">
              <w:rPr>
                <w:rFonts w:eastAsiaTheme="minorEastAsia" w:cstheme="minorBidi"/>
              </w:rPr>
              <w:t>Оруднение</w:t>
            </w:r>
            <w:proofErr w:type="spellEnd"/>
            <w:r w:rsidRPr="007B5BDE">
              <w:rPr>
                <w:rFonts w:eastAsiaTheme="minorEastAsia" w:cstheme="minorBidi"/>
              </w:rPr>
              <w:t xml:space="preserve"> развито на глубинах от 65 до 248 м</w:t>
            </w:r>
            <w:proofErr w:type="gramStart"/>
            <w:r w:rsidRPr="007B5BDE">
              <w:rPr>
                <w:rFonts w:eastAsiaTheme="minorEastAsia" w:cstheme="minorBidi"/>
              </w:rPr>
              <w:t xml:space="preserve"> .</w:t>
            </w:r>
            <w:proofErr w:type="gramEnd"/>
            <w:r w:rsidRPr="007B5BDE">
              <w:rPr>
                <w:rFonts w:eastAsiaTheme="minorEastAsia" w:cstheme="minorBidi"/>
              </w:rPr>
              <w:t xml:space="preserve"> В настоящее время ведутся работы способом подземного выщелачивания. Участок ра</w:t>
            </w:r>
            <w:r>
              <w:rPr>
                <w:rFonts w:eastAsiaTheme="minorEastAsia" w:cstheme="minorBidi"/>
              </w:rPr>
              <w:t>ботает как опытно-промышленный.</w:t>
            </w:r>
            <w:r w:rsidRPr="007B5BDE">
              <w:rPr>
                <w:rFonts w:eastAsiaTheme="minorEastAsia" w:cstheme="minorBidi"/>
              </w:rPr>
              <w:br/>
            </w:r>
            <w:r w:rsidRPr="007B5BDE">
              <w:rPr>
                <w:rFonts w:eastAsiaTheme="minorEastAsia" w:cstheme="minorBidi"/>
                <w:b/>
              </w:rPr>
              <w:t xml:space="preserve">6. </w:t>
            </w:r>
            <w:proofErr w:type="spellStart"/>
            <w:r w:rsidRPr="007B5BDE">
              <w:rPr>
                <w:rFonts w:eastAsiaTheme="minorEastAsia" w:cstheme="minorBidi"/>
                <w:b/>
              </w:rPr>
              <w:t>Кавоктинское</w:t>
            </w:r>
            <w:proofErr w:type="spellEnd"/>
            <w:r w:rsidRPr="007B5BDE">
              <w:rPr>
                <w:rFonts w:eastAsiaTheme="minorEastAsia" w:cstheme="minorBidi"/>
                <w:b/>
              </w:rPr>
              <w:t xml:space="preserve"> месторождение нефрита</w:t>
            </w:r>
            <w:r w:rsidRPr="007B5BDE">
              <w:rPr>
                <w:rFonts w:eastAsiaTheme="minorEastAsia" w:cstheme="minorBidi"/>
              </w:rPr>
              <w:br/>
            </w:r>
            <w:proofErr w:type="spellStart"/>
            <w:r w:rsidRPr="007B5BDE">
              <w:rPr>
                <w:rFonts w:eastAsiaTheme="minorEastAsia" w:cstheme="minorBidi"/>
              </w:rPr>
              <w:t>Кавоктинское</w:t>
            </w:r>
            <w:proofErr w:type="spellEnd"/>
            <w:r w:rsidRPr="007B5BDE">
              <w:rPr>
                <w:rFonts w:eastAsiaTheme="minorEastAsia" w:cstheme="minorBidi"/>
              </w:rPr>
              <w:t xml:space="preserve"> месторождение ювелирно-поделочного нефрита расположено в 120 км </w:t>
            </w:r>
            <w:proofErr w:type="spellStart"/>
            <w:proofErr w:type="gramStart"/>
            <w:r w:rsidRPr="007B5BDE">
              <w:rPr>
                <w:rFonts w:eastAsiaTheme="minorEastAsia" w:cstheme="minorBidi"/>
              </w:rPr>
              <w:t>с-в</w:t>
            </w:r>
            <w:proofErr w:type="spellEnd"/>
            <w:proofErr w:type="gramEnd"/>
            <w:r w:rsidRPr="007B5BDE">
              <w:rPr>
                <w:rFonts w:eastAsiaTheme="minorEastAsia" w:cstheme="minorBidi"/>
              </w:rPr>
              <w:t xml:space="preserve"> с. Багдарин. Месторождение представлено двумя участками Прозрачный и Медвежий площадью около 1 квадратного </w:t>
            </w:r>
            <w:proofErr w:type="gramStart"/>
            <w:r w:rsidRPr="007B5BDE">
              <w:rPr>
                <w:rFonts w:eastAsiaTheme="minorEastAsia" w:cstheme="minorBidi"/>
              </w:rPr>
              <w:t>км</w:t>
            </w:r>
            <w:proofErr w:type="gramEnd"/>
            <w:r w:rsidRPr="007B5BDE">
              <w:rPr>
                <w:rFonts w:eastAsiaTheme="minorEastAsia" w:cstheme="minorBidi"/>
              </w:rPr>
              <w:t xml:space="preserve"> каждый, в пределах которых выявлена 21 залежь нефрита. Окраска является одним из признаков нефрита, определяющим его качество как ювелирно-поделочного камня. Для нефритов </w:t>
            </w:r>
            <w:proofErr w:type="spellStart"/>
            <w:r w:rsidRPr="007B5BDE">
              <w:rPr>
                <w:rFonts w:eastAsiaTheme="minorEastAsia" w:cstheme="minorBidi"/>
              </w:rPr>
              <w:t>Кавоктинского</w:t>
            </w:r>
            <w:proofErr w:type="spellEnd"/>
            <w:r w:rsidRPr="007B5BDE">
              <w:rPr>
                <w:rFonts w:eastAsiaTheme="minorEastAsia" w:cstheme="minorBidi"/>
              </w:rPr>
              <w:t xml:space="preserve"> месторождения характерен широкий диапазон окрасок, обусловленный многообразием переходов между тремя основными цветами: белый, зеленый, коричневый. По качеству сырья, широчайшей гамме окраски, масштабам полезной минерализации </w:t>
            </w:r>
            <w:proofErr w:type="spellStart"/>
            <w:r w:rsidRPr="007B5BDE">
              <w:rPr>
                <w:rFonts w:eastAsiaTheme="minorEastAsia" w:cstheme="minorBidi"/>
              </w:rPr>
              <w:t>Кавоктинское</w:t>
            </w:r>
            <w:proofErr w:type="spellEnd"/>
            <w:r w:rsidRPr="007B5BDE">
              <w:rPr>
                <w:rFonts w:eastAsiaTheme="minorEastAsia" w:cstheme="minorBidi"/>
              </w:rPr>
              <w:t xml:space="preserve"> месторождение является уникальным и не имеет аналогов. Разрабатывается Семейно-родовой общиной «</w:t>
            </w:r>
            <w:proofErr w:type="spellStart"/>
            <w:r w:rsidRPr="007B5BDE">
              <w:rPr>
                <w:rFonts w:eastAsiaTheme="minorEastAsia" w:cstheme="minorBidi"/>
              </w:rPr>
              <w:t>Дылача</w:t>
            </w:r>
            <w:proofErr w:type="spellEnd"/>
            <w:r w:rsidRPr="007B5BDE">
              <w:rPr>
                <w:rFonts w:eastAsiaTheme="minorEastAsia" w:cstheme="minorBidi"/>
              </w:rPr>
              <w:t>».</w:t>
            </w:r>
            <w:r w:rsidRPr="007B5BDE">
              <w:rPr>
                <w:rFonts w:eastAsiaTheme="minorEastAsia" w:cstheme="minorBidi"/>
              </w:rPr>
              <w:br/>
            </w:r>
            <w:r w:rsidRPr="007B5BDE">
              <w:rPr>
                <w:rFonts w:eastAsiaTheme="minorEastAsia" w:cstheme="minorBidi"/>
                <w:b/>
              </w:rPr>
              <w:t>7. Уголь</w:t>
            </w:r>
            <w:r w:rsidRPr="007B5BDE">
              <w:rPr>
                <w:rFonts w:eastAsiaTheme="minorEastAsia" w:cstheme="minorBidi"/>
              </w:rPr>
              <w:br/>
              <w:t xml:space="preserve">7.1. </w:t>
            </w:r>
            <w:proofErr w:type="spellStart"/>
            <w:r w:rsidRPr="007B5BDE">
              <w:rPr>
                <w:rFonts w:eastAsiaTheme="minorEastAsia" w:cstheme="minorBidi"/>
              </w:rPr>
              <w:t>Эланди</w:t>
            </w:r>
            <w:r>
              <w:rPr>
                <w:rFonts w:eastAsiaTheme="minorEastAsia" w:cstheme="minorBidi"/>
              </w:rPr>
              <w:t>нское</w:t>
            </w:r>
            <w:proofErr w:type="spellEnd"/>
            <w:r>
              <w:rPr>
                <w:rFonts w:eastAsiaTheme="minorEastAsia" w:cstheme="minorBidi"/>
              </w:rPr>
              <w:t xml:space="preserve"> месторождение бурого угля</w:t>
            </w:r>
            <w:r w:rsidRPr="007B5BDE">
              <w:rPr>
                <w:rFonts w:eastAsiaTheme="minorEastAsia" w:cstheme="minorBidi"/>
              </w:rPr>
              <w:br/>
            </w:r>
            <w:proofErr w:type="spellStart"/>
            <w:r w:rsidRPr="007B5BDE">
              <w:rPr>
                <w:rFonts w:eastAsiaTheme="minorEastAsia" w:cstheme="minorBidi"/>
              </w:rPr>
              <w:t>Эландинское</w:t>
            </w:r>
            <w:proofErr w:type="spellEnd"/>
            <w:r w:rsidRPr="007B5BDE">
              <w:rPr>
                <w:rFonts w:eastAsiaTheme="minorEastAsia" w:cstheme="minorBidi"/>
              </w:rPr>
              <w:t xml:space="preserve"> месторождение бурого угля находится на территории района в 120 км </w:t>
            </w:r>
            <w:proofErr w:type="spellStart"/>
            <w:r w:rsidRPr="007B5BDE">
              <w:rPr>
                <w:rFonts w:eastAsiaTheme="minorEastAsia" w:cstheme="minorBidi"/>
              </w:rPr>
              <w:t>с-в</w:t>
            </w:r>
            <w:proofErr w:type="spellEnd"/>
            <w:r w:rsidRPr="007B5BDE">
              <w:rPr>
                <w:rFonts w:eastAsiaTheme="minorEastAsia" w:cstheme="minorBidi"/>
              </w:rPr>
              <w:t>. с</w:t>
            </w:r>
            <w:proofErr w:type="gramStart"/>
            <w:r w:rsidRPr="007B5BDE">
              <w:rPr>
                <w:rFonts w:eastAsiaTheme="minorEastAsia" w:cstheme="minorBidi"/>
              </w:rPr>
              <w:t>.Б</w:t>
            </w:r>
            <w:proofErr w:type="gramEnd"/>
            <w:r w:rsidRPr="007B5BDE">
              <w:rPr>
                <w:rFonts w:eastAsiaTheme="minorEastAsia" w:cstheme="minorBidi"/>
              </w:rPr>
              <w:t xml:space="preserve">агдарин. Гидрогеологические условия месторождения сложные, поверхность заболочена. Горнотехнические условия месторождения благоприятны для организации открытой разработки углей. Угли относятся </w:t>
            </w:r>
            <w:proofErr w:type="gramStart"/>
            <w:r w:rsidRPr="007B5BDE">
              <w:rPr>
                <w:rFonts w:eastAsiaTheme="minorEastAsia" w:cstheme="minorBidi"/>
              </w:rPr>
              <w:t>к</w:t>
            </w:r>
            <w:proofErr w:type="gramEnd"/>
            <w:r w:rsidRPr="007B5BDE">
              <w:rPr>
                <w:rFonts w:eastAsiaTheme="minorEastAsia" w:cstheme="minorBidi"/>
              </w:rPr>
              <w:t xml:space="preserve"> бурым, зольность углей в среднем составляет 16%, с учетом засорения 19 %. Угли характеризуются </w:t>
            </w:r>
            <w:r w:rsidRPr="007B5BDE">
              <w:rPr>
                <w:rFonts w:eastAsiaTheme="minorEastAsia" w:cstheme="minorBidi"/>
              </w:rPr>
              <w:lastRenderedPageBreak/>
              <w:t xml:space="preserve">высокой </w:t>
            </w:r>
            <w:proofErr w:type="spellStart"/>
            <w:r w:rsidRPr="007B5BDE">
              <w:rPr>
                <w:rFonts w:eastAsiaTheme="minorEastAsia" w:cstheme="minorBidi"/>
              </w:rPr>
              <w:t>сернистостью</w:t>
            </w:r>
            <w:proofErr w:type="spellEnd"/>
            <w:r w:rsidRPr="007B5BDE">
              <w:rPr>
                <w:rFonts w:eastAsiaTheme="minorEastAsia" w:cstheme="minorBidi"/>
              </w:rPr>
              <w:t xml:space="preserve">, среднее содержание серы в углях- 4.1%. Угли месторождения не переносят длительного хранения на поверхности, быстро растрескиваются и распадаются на мелкие кусочки, </w:t>
            </w:r>
            <w:proofErr w:type="spellStart"/>
            <w:r w:rsidRPr="007B5BDE">
              <w:rPr>
                <w:rFonts w:eastAsiaTheme="minorEastAsia" w:cstheme="minorBidi"/>
              </w:rPr>
              <w:t>самоокисляются</w:t>
            </w:r>
            <w:proofErr w:type="spellEnd"/>
            <w:r w:rsidRPr="007B5BDE">
              <w:rPr>
                <w:rFonts w:eastAsiaTheme="minorEastAsia" w:cstheme="minorBidi"/>
              </w:rPr>
              <w:t xml:space="preserve"> на воздухе, выделяя значительное количество тепла, вызывающего самовозгорание угля. По этой причине угли не транспортабельны и могут быть использованы на месте как высококалорийное энергетическое топливо. Балансо</w:t>
            </w:r>
            <w:r>
              <w:rPr>
                <w:rFonts w:eastAsiaTheme="minorEastAsia" w:cstheme="minorBidi"/>
              </w:rPr>
              <w:t>вые запасы угля 13940 тыс</w:t>
            </w:r>
            <w:proofErr w:type="gramStart"/>
            <w:r>
              <w:rPr>
                <w:rFonts w:eastAsiaTheme="minorEastAsia" w:cstheme="minorBidi"/>
              </w:rPr>
              <w:t>.т</w:t>
            </w:r>
            <w:proofErr w:type="gramEnd"/>
            <w:r>
              <w:rPr>
                <w:rFonts w:eastAsiaTheme="minorEastAsia" w:cstheme="minorBidi"/>
              </w:rPr>
              <w:t>онн.</w:t>
            </w:r>
            <w:r w:rsidRPr="007B5BDE">
              <w:rPr>
                <w:rFonts w:eastAsiaTheme="minorEastAsia" w:cstheme="minorBidi"/>
              </w:rPr>
              <w:br/>
              <w:t xml:space="preserve">7.2. </w:t>
            </w:r>
            <w:proofErr w:type="spellStart"/>
            <w:r w:rsidRPr="007B5BDE">
              <w:rPr>
                <w:rFonts w:eastAsiaTheme="minorEastAsia" w:cstheme="minorBidi"/>
              </w:rPr>
              <w:t>Укшумское</w:t>
            </w:r>
            <w:proofErr w:type="spellEnd"/>
            <w:r w:rsidRPr="007B5BDE">
              <w:rPr>
                <w:rFonts w:eastAsiaTheme="minorEastAsia" w:cstheme="minorBidi"/>
              </w:rPr>
              <w:t xml:space="preserve"> месторождение угля расположено в верховье р. </w:t>
            </w:r>
            <w:proofErr w:type="spellStart"/>
            <w:r w:rsidRPr="007B5BDE">
              <w:rPr>
                <w:rFonts w:eastAsiaTheme="minorEastAsia" w:cstheme="minorBidi"/>
              </w:rPr>
              <w:t>Укшум</w:t>
            </w:r>
            <w:proofErr w:type="spellEnd"/>
            <w:r w:rsidRPr="007B5BDE">
              <w:rPr>
                <w:rFonts w:eastAsiaTheme="minorEastAsia" w:cstheme="minorBidi"/>
              </w:rPr>
              <w:t>, левого нижнего притока р. Амалат. Месторождение представлено 2-мя пластами бурого угля, залегающих в древних озерных отложениях. Промышленным является один пласт со средней мощностью 9,54 м и запасами 20 млн. тонн. Уголь высококалорийный пригодный как топливо. Месторождение может разрабатываться открытым карьерным способом. Оно не отрабатывается из-за от</w:t>
            </w:r>
            <w:r>
              <w:rPr>
                <w:rFonts w:eastAsiaTheme="minorEastAsia" w:cstheme="minorBidi"/>
              </w:rPr>
              <w:t>сутствия дорог к месторождению.</w:t>
            </w:r>
            <w:r w:rsidRPr="007B5BDE">
              <w:rPr>
                <w:rFonts w:eastAsiaTheme="minorEastAsia" w:cstheme="minorBidi"/>
              </w:rPr>
              <w:br/>
            </w:r>
            <w:r w:rsidRPr="007B5BDE">
              <w:rPr>
                <w:rFonts w:eastAsiaTheme="minorEastAsia" w:cstheme="minorBidi"/>
                <w:b/>
              </w:rPr>
              <w:t xml:space="preserve">8. </w:t>
            </w:r>
            <w:proofErr w:type="spellStart"/>
            <w:r w:rsidRPr="007B5BDE">
              <w:rPr>
                <w:rFonts w:eastAsiaTheme="minorEastAsia" w:cstheme="minorBidi"/>
                <w:b/>
              </w:rPr>
              <w:t>Мухальское</w:t>
            </w:r>
            <w:proofErr w:type="spellEnd"/>
            <w:r w:rsidRPr="007B5BDE">
              <w:rPr>
                <w:rFonts w:eastAsiaTheme="minorEastAsia" w:cstheme="minorBidi"/>
                <w:b/>
              </w:rPr>
              <w:t xml:space="preserve"> месторождение, </w:t>
            </w:r>
            <w:proofErr w:type="spellStart"/>
            <w:r w:rsidRPr="007B5BDE">
              <w:rPr>
                <w:rFonts w:eastAsiaTheme="minorEastAsia" w:cstheme="minorBidi"/>
                <w:b/>
              </w:rPr>
              <w:t>Бурульзайское</w:t>
            </w:r>
            <w:proofErr w:type="spellEnd"/>
            <w:r w:rsidRPr="007B5BDE">
              <w:rPr>
                <w:rFonts w:eastAsiaTheme="minorEastAsia" w:cstheme="minorBidi"/>
                <w:b/>
              </w:rPr>
              <w:t xml:space="preserve"> месторождение</w:t>
            </w:r>
            <w:r w:rsidRPr="007B5BDE">
              <w:rPr>
                <w:rFonts w:eastAsiaTheme="minorEastAsia" w:cstheme="minorBidi"/>
              </w:rPr>
              <w:br/>
            </w:r>
            <w:proofErr w:type="spellStart"/>
            <w:r w:rsidRPr="007B5BDE">
              <w:rPr>
                <w:rFonts w:eastAsiaTheme="minorEastAsia" w:cstheme="minorBidi"/>
              </w:rPr>
              <w:t>Мухальское</w:t>
            </w:r>
            <w:proofErr w:type="spellEnd"/>
            <w:r w:rsidRPr="007B5BDE">
              <w:rPr>
                <w:rFonts w:eastAsiaTheme="minorEastAsia" w:cstheme="minorBidi"/>
              </w:rPr>
              <w:t xml:space="preserve"> месторождение известно проявлениями алюминиевой руды, имеющее высокую промышленную ценность. Запасы руды превышают 1 млрд. тонн и достаточны для глиноземного комбината мощностью 1 млн. тонн глинозема в год. Существенным дополнением к нему является </w:t>
            </w:r>
            <w:proofErr w:type="spellStart"/>
            <w:r w:rsidRPr="007B5BDE">
              <w:rPr>
                <w:rFonts w:eastAsiaTheme="minorEastAsia" w:cstheme="minorBidi"/>
              </w:rPr>
              <w:t>Бурульзайское</w:t>
            </w:r>
            <w:proofErr w:type="spellEnd"/>
            <w:r w:rsidRPr="007B5BDE">
              <w:rPr>
                <w:rFonts w:eastAsiaTheme="minorEastAsia" w:cstheme="minorBidi"/>
              </w:rPr>
              <w:t xml:space="preserve"> месторождение. Руды этих месторождений являются комплексным сырьем. Переработка их позволит получать кроме алюминия, кальцинированную соду, цемент, </w:t>
            </w:r>
            <w:proofErr w:type="spellStart"/>
            <w:r w:rsidRPr="007B5BDE">
              <w:rPr>
                <w:rFonts w:eastAsiaTheme="minorEastAsia" w:cstheme="minorBidi"/>
              </w:rPr>
              <w:t>бесхлорные</w:t>
            </w:r>
            <w:proofErr w:type="spellEnd"/>
            <w:r w:rsidRPr="007B5BDE">
              <w:rPr>
                <w:rFonts w:eastAsiaTheme="minorEastAsia" w:cstheme="minorBidi"/>
              </w:rPr>
              <w:t xml:space="preserve"> калийно-фосфорные удобрения. Руда – </w:t>
            </w:r>
            <w:proofErr w:type="spellStart"/>
            <w:r w:rsidRPr="007B5BDE">
              <w:rPr>
                <w:rFonts w:eastAsiaTheme="minorEastAsia" w:cstheme="minorBidi"/>
              </w:rPr>
              <w:t>уртиты</w:t>
            </w:r>
            <w:proofErr w:type="spellEnd"/>
            <w:r w:rsidRPr="007B5BDE">
              <w:rPr>
                <w:rFonts w:eastAsiaTheme="minorEastAsia" w:cstheme="minorBidi"/>
              </w:rPr>
              <w:t xml:space="preserve"> по качественным показателям не уступают </w:t>
            </w:r>
            <w:proofErr w:type="spellStart"/>
            <w:r w:rsidRPr="007B5BDE">
              <w:rPr>
                <w:rFonts w:eastAsiaTheme="minorEastAsia" w:cstheme="minorBidi"/>
              </w:rPr>
              <w:t>Кия-Шалтырским</w:t>
            </w:r>
            <w:proofErr w:type="spellEnd"/>
            <w:r w:rsidRPr="007B5BDE">
              <w:rPr>
                <w:rFonts w:eastAsiaTheme="minorEastAsia" w:cstheme="minorBidi"/>
              </w:rPr>
              <w:t xml:space="preserve"> в Красноярском крае, по запасам они превышают </w:t>
            </w:r>
            <w:proofErr w:type="spellStart"/>
            <w:r w:rsidRPr="007B5BDE">
              <w:rPr>
                <w:rFonts w:eastAsiaTheme="minorEastAsia" w:cstheme="minorBidi"/>
              </w:rPr>
              <w:t>Кия</w:t>
            </w:r>
            <w:r>
              <w:rPr>
                <w:rFonts w:eastAsiaTheme="minorEastAsia" w:cstheme="minorBidi"/>
              </w:rPr>
              <w:t>-Шалтырское</w:t>
            </w:r>
            <w:proofErr w:type="spellEnd"/>
            <w:r>
              <w:rPr>
                <w:rFonts w:eastAsiaTheme="minorEastAsia" w:cstheme="minorBidi"/>
              </w:rPr>
              <w:t xml:space="preserve"> более чем в 3 раза.</w:t>
            </w:r>
            <w:r w:rsidRPr="007B5BDE">
              <w:rPr>
                <w:rFonts w:eastAsiaTheme="minorEastAsia" w:cstheme="minorBidi"/>
              </w:rPr>
              <w:br/>
              <w:t>В 1975 году было проведено контрольное опробование руд. Анализ подтвердил их высокую ценность. С 1976 по 1986 гг. продолжались поисково-оценочные и разведочные работы. Разведка велась с позиции разработки месторожден</w:t>
            </w:r>
            <w:r>
              <w:rPr>
                <w:rFonts w:eastAsiaTheme="minorEastAsia" w:cstheme="minorBidi"/>
              </w:rPr>
              <w:t>ия открытым способом, карьером.</w:t>
            </w:r>
            <w:r w:rsidRPr="007B5BDE">
              <w:rPr>
                <w:rFonts w:eastAsiaTheme="minorEastAsia" w:cstheme="minorBidi"/>
              </w:rPr>
              <w:br/>
              <w:t xml:space="preserve">Стоимость руд только одного </w:t>
            </w:r>
            <w:proofErr w:type="spellStart"/>
            <w:r w:rsidRPr="007B5BDE">
              <w:rPr>
                <w:rFonts w:eastAsiaTheme="minorEastAsia" w:cstheme="minorBidi"/>
              </w:rPr>
              <w:t>Мухальского</w:t>
            </w:r>
            <w:proofErr w:type="spellEnd"/>
            <w:r w:rsidRPr="007B5BDE">
              <w:rPr>
                <w:rFonts w:eastAsiaTheme="minorEastAsia" w:cstheme="minorBidi"/>
              </w:rPr>
              <w:t xml:space="preserve"> месторождения многократно превосходит стоимость золота, добытого в районе з</w:t>
            </w:r>
            <w:r>
              <w:rPr>
                <w:rFonts w:eastAsiaTheme="minorEastAsia" w:cstheme="minorBidi"/>
              </w:rPr>
              <w:t>а всю его 160-летнюю историю.</w:t>
            </w:r>
            <w:r w:rsidRPr="007B5BDE">
              <w:rPr>
                <w:rFonts w:eastAsiaTheme="minorEastAsia" w:cstheme="minorBidi"/>
              </w:rPr>
              <w:br/>
              <w:t xml:space="preserve">Руды </w:t>
            </w:r>
            <w:proofErr w:type="spellStart"/>
            <w:r w:rsidRPr="007B5BDE">
              <w:rPr>
                <w:rFonts w:eastAsiaTheme="minorEastAsia" w:cstheme="minorBidi"/>
              </w:rPr>
              <w:t>Мухальского</w:t>
            </w:r>
            <w:proofErr w:type="spellEnd"/>
            <w:r w:rsidRPr="007B5BDE">
              <w:rPr>
                <w:rFonts w:eastAsiaTheme="minorEastAsia" w:cstheme="minorBidi"/>
              </w:rPr>
              <w:t xml:space="preserve"> и </w:t>
            </w:r>
            <w:proofErr w:type="spellStart"/>
            <w:r w:rsidRPr="007B5BDE">
              <w:rPr>
                <w:rFonts w:eastAsiaTheme="minorEastAsia" w:cstheme="minorBidi"/>
              </w:rPr>
              <w:t>Бурульзайского</w:t>
            </w:r>
            <w:proofErr w:type="spellEnd"/>
            <w:r w:rsidRPr="007B5BDE">
              <w:rPr>
                <w:rFonts w:eastAsiaTheme="minorEastAsia" w:cstheme="minorBidi"/>
              </w:rPr>
              <w:t xml:space="preserve"> месторождений являются громадным богатством, и при их разработке район может превратиться в один из важнейших промышленн</w:t>
            </w:r>
            <w:r>
              <w:rPr>
                <w:rFonts w:eastAsiaTheme="minorEastAsia" w:cstheme="minorBidi"/>
              </w:rPr>
              <w:t>ых объектов в масштабах России.</w:t>
            </w:r>
            <w:r w:rsidRPr="007B5BDE">
              <w:rPr>
                <w:rFonts w:eastAsiaTheme="minorEastAsia" w:cstheme="minorBidi"/>
              </w:rPr>
              <w:br/>
            </w:r>
            <w:r w:rsidRPr="007B5BDE">
              <w:rPr>
                <w:rFonts w:eastAsiaTheme="minorEastAsia" w:cstheme="minorBidi"/>
                <w:b/>
              </w:rPr>
              <w:t xml:space="preserve">9. </w:t>
            </w:r>
            <w:proofErr w:type="spellStart"/>
            <w:r w:rsidRPr="007B5BDE">
              <w:rPr>
                <w:rFonts w:eastAsiaTheme="minorEastAsia" w:cstheme="minorBidi"/>
                <w:b/>
              </w:rPr>
              <w:t>Талойское</w:t>
            </w:r>
            <w:proofErr w:type="spellEnd"/>
            <w:r w:rsidRPr="007B5BDE">
              <w:rPr>
                <w:rFonts w:eastAsiaTheme="minorEastAsia" w:cstheme="minorBidi"/>
                <w:b/>
              </w:rPr>
              <w:t xml:space="preserve"> месторождение железа и марганца</w:t>
            </w:r>
            <w:r w:rsidRPr="007B5BDE">
              <w:rPr>
                <w:rFonts w:eastAsiaTheme="minorEastAsia" w:cstheme="minorBidi"/>
              </w:rPr>
              <w:br/>
              <w:t xml:space="preserve">Расположено на левом склоне длины р. Талой, правого притока р. Ципикан </w:t>
            </w:r>
            <w:proofErr w:type="gramStart"/>
            <w:r w:rsidRPr="007B5BDE">
              <w:rPr>
                <w:rFonts w:eastAsiaTheme="minorEastAsia" w:cstheme="minorBidi"/>
              </w:rPr>
              <w:t>в</w:t>
            </w:r>
            <w:proofErr w:type="gramEnd"/>
            <w:r w:rsidRPr="007B5BDE">
              <w:rPr>
                <w:rFonts w:eastAsiaTheme="minorEastAsia" w:cstheme="minorBidi"/>
              </w:rPr>
              <w:t xml:space="preserve"> при водораздельной части склона на участке между ручьями Васильевским и </w:t>
            </w:r>
            <w:proofErr w:type="spellStart"/>
            <w:r w:rsidRPr="007B5BDE">
              <w:rPr>
                <w:rFonts w:eastAsiaTheme="minorEastAsia" w:cstheme="minorBidi"/>
              </w:rPr>
              <w:t>Бугарихта</w:t>
            </w:r>
            <w:proofErr w:type="spellEnd"/>
            <w:r w:rsidRPr="007B5BDE">
              <w:rPr>
                <w:rFonts w:eastAsiaTheme="minorEastAsia" w:cstheme="minorBidi"/>
              </w:rPr>
              <w:t xml:space="preserve">. Месторождение по запасам относится </w:t>
            </w:r>
            <w:proofErr w:type="gramStart"/>
            <w:r w:rsidRPr="007B5BDE">
              <w:rPr>
                <w:rFonts w:eastAsiaTheme="minorEastAsia" w:cstheme="minorBidi"/>
              </w:rPr>
              <w:t>к</w:t>
            </w:r>
            <w:proofErr w:type="gramEnd"/>
            <w:r w:rsidRPr="007B5BDE">
              <w:rPr>
                <w:rFonts w:eastAsiaTheme="minorEastAsia" w:cstheme="minorBidi"/>
              </w:rPr>
              <w:t xml:space="preserve"> мелким. Качество железной руды отвечает требованиям промышленности. Она всегда содержит марганец необходимый для производства чугуна. Месторождение не разрабатывается вследствие его отдаленности от металлургических центров и отс</w:t>
            </w:r>
            <w:r>
              <w:rPr>
                <w:rFonts w:eastAsiaTheme="minorEastAsia" w:cstheme="minorBidi"/>
              </w:rPr>
              <w:t>утствия железной дороги к нему.</w:t>
            </w:r>
            <w:r w:rsidRPr="007B5BDE">
              <w:rPr>
                <w:rFonts w:eastAsiaTheme="minorEastAsia" w:cstheme="minorBidi"/>
              </w:rPr>
              <w:br/>
            </w:r>
            <w:r w:rsidRPr="007B5BDE">
              <w:rPr>
                <w:rFonts w:eastAsiaTheme="minorEastAsia" w:cstheme="minorBidi"/>
                <w:b/>
              </w:rPr>
              <w:t xml:space="preserve">10. </w:t>
            </w:r>
            <w:proofErr w:type="spellStart"/>
            <w:r w:rsidRPr="007B5BDE">
              <w:rPr>
                <w:rFonts w:eastAsiaTheme="minorEastAsia" w:cstheme="minorBidi"/>
                <w:b/>
              </w:rPr>
              <w:t>Сириктинское</w:t>
            </w:r>
            <w:proofErr w:type="spellEnd"/>
            <w:r w:rsidRPr="007B5BDE">
              <w:rPr>
                <w:rFonts w:eastAsiaTheme="minorEastAsia" w:cstheme="minorBidi"/>
                <w:b/>
              </w:rPr>
              <w:t xml:space="preserve"> месторождение известняков</w:t>
            </w:r>
            <w:r w:rsidRPr="007B5BDE">
              <w:rPr>
                <w:rFonts w:eastAsiaTheme="minorEastAsia" w:cstheme="minorBidi"/>
              </w:rPr>
              <w:br/>
              <w:t xml:space="preserve">Расположено в верховьях р. </w:t>
            </w:r>
            <w:proofErr w:type="spellStart"/>
            <w:r w:rsidRPr="007B5BDE">
              <w:rPr>
                <w:rFonts w:eastAsiaTheme="minorEastAsia" w:cstheme="minorBidi"/>
              </w:rPr>
              <w:t>Сирикта</w:t>
            </w:r>
            <w:proofErr w:type="spellEnd"/>
            <w:r w:rsidRPr="007B5BDE">
              <w:rPr>
                <w:rFonts w:eastAsiaTheme="minorEastAsia" w:cstheme="minorBidi"/>
              </w:rPr>
              <w:t xml:space="preserve"> правого притока р. </w:t>
            </w:r>
            <w:proofErr w:type="spellStart"/>
            <w:r w:rsidRPr="007B5BDE">
              <w:rPr>
                <w:rFonts w:eastAsiaTheme="minorEastAsia" w:cstheme="minorBidi"/>
              </w:rPr>
              <w:t>Джилинды</w:t>
            </w:r>
            <w:proofErr w:type="spellEnd"/>
            <w:r w:rsidRPr="007B5BDE">
              <w:rPr>
                <w:rFonts w:eastAsiaTheme="minorEastAsia" w:cstheme="minorBidi"/>
              </w:rPr>
              <w:t xml:space="preserve"> на расстоянии 12-13 км</w:t>
            </w:r>
            <w:proofErr w:type="gramStart"/>
            <w:r w:rsidRPr="007B5BDE">
              <w:rPr>
                <w:rFonts w:eastAsiaTheme="minorEastAsia" w:cstheme="minorBidi"/>
              </w:rPr>
              <w:t>.</w:t>
            </w:r>
            <w:proofErr w:type="gramEnd"/>
            <w:r w:rsidRPr="007B5BDE">
              <w:rPr>
                <w:rFonts w:eastAsiaTheme="minorEastAsia" w:cstheme="minorBidi"/>
              </w:rPr>
              <w:t xml:space="preserve"> </w:t>
            </w:r>
            <w:proofErr w:type="gramStart"/>
            <w:r w:rsidRPr="007B5BDE">
              <w:rPr>
                <w:rFonts w:eastAsiaTheme="minorEastAsia" w:cstheme="minorBidi"/>
              </w:rPr>
              <w:t>о</w:t>
            </w:r>
            <w:proofErr w:type="gramEnd"/>
            <w:r w:rsidRPr="007B5BDE">
              <w:rPr>
                <w:rFonts w:eastAsiaTheme="minorEastAsia" w:cstheme="minorBidi"/>
              </w:rPr>
              <w:t xml:space="preserve">т </w:t>
            </w:r>
            <w:proofErr w:type="spellStart"/>
            <w:r w:rsidRPr="007B5BDE">
              <w:rPr>
                <w:rFonts w:eastAsiaTheme="minorEastAsia" w:cstheme="minorBidi"/>
              </w:rPr>
              <w:t>Мухальского</w:t>
            </w:r>
            <w:proofErr w:type="spellEnd"/>
            <w:r w:rsidRPr="007B5BDE">
              <w:rPr>
                <w:rFonts w:eastAsiaTheme="minorEastAsia" w:cstheme="minorBidi"/>
              </w:rPr>
              <w:t xml:space="preserve"> и </w:t>
            </w:r>
            <w:proofErr w:type="spellStart"/>
            <w:r w:rsidRPr="007B5BDE">
              <w:rPr>
                <w:rFonts w:eastAsiaTheme="minorEastAsia" w:cstheme="minorBidi"/>
              </w:rPr>
              <w:t>Бурульз</w:t>
            </w:r>
            <w:r w:rsidR="003E7121">
              <w:rPr>
                <w:rFonts w:eastAsiaTheme="minorEastAsia" w:cstheme="minorBidi"/>
              </w:rPr>
              <w:t>айского</w:t>
            </w:r>
            <w:proofErr w:type="spellEnd"/>
            <w:r w:rsidR="003E7121">
              <w:rPr>
                <w:rFonts w:eastAsiaTheme="minorEastAsia" w:cstheme="minorBidi"/>
              </w:rPr>
              <w:t xml:space="preserve"> месторождения алюминия.</w:t>
            </w:r>
            <w:r w:rsidRPr="007B5BDE">
              <w:rPr>
                <w:rFonts w:eastAsiaTheme="minorEastAsia" w:cstheme="minorBidi"/>
              </w:rPr>
              <w:br/>
              <w:t xml:space="preserve">По данным разведки, суммарная мощность толщи известняков, отвечающих требованиям промышленности в качестве добавки при производстве глинозема-сырья алюминия, в среднем 490 метров. Прослежены пласты до 4 километров. Подсчитанные запасы составляют более 1 млрд. тонн. По количеству и качеству они удовлетворяют требованиям будущего комбината по производству глинозема из руд </w:t>
            </w:r>
            <w:proofErr w:type="spellStart"/>
            <w:r w:rsidRPr="007B5BDE">
              <w:rPr>
                <w:rFonts w:eastAsiaTheme="minorEastAsia" w:cstheme="minorBidi"/>
              </w:rPr>
              <w:t>Мухальского</w:t>
            </w:r>
            <w:proofErr w:type="spellEnd"/>
            <w:r w:rsidRPr="007B5BDE">
              <w:rPr>
                <w:rFonts w:eastAsiaTheme="minorEastAsia" w:cstheme="minorBidi"/>
              </w:rPr>
              <w:t xml:space="preserve"> месторождения. Помимо известняков для нужд глиноземного производства, на месторождении выявлены и подсчитаны запасы известняков, пригодных в</w:t>
            </w:r>
            <w:r w:rsidR="003E7121">
              <w:rPr>
                <w:rFonts w:eastAsiaTheme="minorEastAsia" w:cstheme="minorBidi"/>
              </w:rPr>
              <w:t xml:space="preserve"> качестве строительной извести.</w:t>
            </w:r>
          </w:p>
          <w:p w:rsidR="003E7121" w:rsidRDefault="003E7121" w:rsidP="003E7121">
            <w:pPr>
              <w:tabs>
                <w:tab w:val="left" w:pos="1557"/>
                <w:tab w:val="center" w:pos="4677"/>
              </w:tabs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2)</w:t>
            </w:r>
            <w:r w:rsidRPr="003E7121">
              <w:rPr>
                <w:rFonts w:eastAsiaTheme="minorEastAsia" w:cstheme="minorBidi"/>
              </w:rPr>
              <w:t xml:space="preserve">На территории Баунтовского района находится огромное количество озер, имеющих рыбопромысловое значение. Самое большое из озер - озеро </w:t>
            </w:r>
            <w:proofErr w:type="spellStart"/>
            <w:r w:rsidRPr="003E7121">
              <w:rPr>
                <w:rFonts w:eastAsiaTheme="minorEastAsia" w:cstheme="minorBidi"/>
              </w:rPr>
              <w:t>Баунт</w:t>
            </w:r>
            <w:proofErr w:type="spellEnd"/>
            <w:r w:rsidRPr="003E7121">
              <w:rPr>
                <w:rFonts w:eastAsiaTheme="minorEastAsia" w:cstheme="minorBidi"/>
              </w:rPr>
              <w:t xml:space="preserve"> вытянуто на 17,5 км, ширина его достигает 6,4 км, а площадь зеркала 111 км</w:t>
            </w:r>
            <w:proofErr w:type="gramStart"/>
            <w:r w:rsidRPr="003E7121">
              <w:rPr>
                <w:rFonts w:eastAsiaTheme="minorEastAsia" w:cstheme="minorBidi"/>
              </w:rPr>
              <w:t>2</w:t>
            </w:r>
            <w:proofErr w:type="gramEnd"/>
            <w:r w:rsidRPr="003E7121">
              <w:rPr>
                <w:rFonts w:eastAsiaTheme="minorEastAsia" w:cstheme="minorBidi"/>
              </w:rPr>
              <w:t>, наибольшая глубина 33 м.</w:t>
            </w:r>
            <w:r w:rsidRPr="003E7121">
              <w:rPr>
                <w:rFonts w:eastAsiaTheme="minorEastAsia" w:cstheme="minorBidi"/>
              </w:rPr>
              <w:br/>
            </w:r>
            <w:r w:rsidRPr="003E7121">
              <w:rPr>
                <w:rFonts w:eastAsiaTheme="minorEastAsia" w:cstheme="minorBidi"/>
              </w:rPr>
              <w:lastRenderedPageBreak/>
              <w:t xml:space="preserve">Богат район и минеральными источниками, которые подразделяются на углекислые и сероводородные. Источники используются местным населением в качестве </w:t>
            </w:r>
            <w:proofErr w:type="gramStart"/>
            <w:r w:rsidRPr="003E7121">
              <w:rPr>
                <w:rFonts w:eastAsiaTheme="minorEastAsia" w:cstheme="minorBidi"/>
              </w:rPr>
              <w:t>лечебных</w:t>
            </w:r>
            <w:proofErr w:type="gramEnd"/>
            <w:r w:rsidRPr="003E7121">
              <w:rPr>
                <w:rFonts w:eastAsiaTheme="minorEastAsia" w:cstheme="minorBidi"/>
              </w:rPr>
              <w:t>.</w:t>
            </w:r>
          </w:p>
          <w:p w:rsidR="003E7121" w:rsidRPr="00075AE1" w:rsidRDefault="003E7121" w:rsidP="003E7121">
            <w:pPr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3)</w:t>
            </w:r>
            <w:r w:rsidRPr="00075AE1">
              <w:rPr>
                <w:rFonts w:eastAsia="Calibri"/>
              </w:rPr>
              <w:t xml:space="preserve"> Потенциал наличия трудовых ресурсов.</w:t>
            </w:r>
          </w:p>
          <w:p w:rsidR="003E7121" w:rsidRPr="003E7121" w:rsidRDefault="003E7121" w:rsidP="003E7121">
            <w:pPr>
              <w:tabs>
                <w:tab w:val="left" w:pos="1557"/>
                <w:tab w:val="center" w:pos="4677"/>
              </w:tabs>
              <w:jc w:val="both"/>
              <w:rPr>
                <w:rFonts w:eastAsiaTheme="minorEastAsia"/>
              </w:rPr>
            </w:pPr>
            <w:r w:rsidRPr="00075AE1">
              <w:rPr>
                <w:rFonts w:eastAsiaTheme="minorEastAsia"/>
              </w:rPr>
              <w:t xml:space="preserve"> Район обладает необходимым количеством свободных трудовых ресурсов.                                                                       </w:t>
            </w:r>
            <w:r>
              <w:rPr>
                <w:rFonts w:eastAsiaTheme="minorEastAsia"/>
              </w:rPr>
              <w:t xml:space="preserve">                             </w:t>
            </w:r>
          </w:p>
          <w:p w:rsidR="00075AE1" w:rsidRPr="00075AE1" w:rsidRDefault="003E7121" w:rsidP="007006CB">
            <w:pPr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075AE1" w:rsidRPr="00075AE1">
              <w:rPr>
                <w:rFonts w:eastAsia="Calibri"/>
              </w:rPr>
              <w:t>) Успешное внедрение лучших практик по улучшению инвестиционного климата.</w:t>
            </w:r>
          </w:p>
          <w:p w:rsidR="00504BB4" w:rsidRDefault="003E7121" w:rsidP="007006CB">
            <w:pPr>
              <w:ind w:firstLine="34"/>
              <w:jc w:val="both"/>
            </w:pPr>
            <w:r>
              <w:rPr>
                <w:rFonts w:eastAsia="Calibri"/>
              </w:rPr>
              <w:t>5</w:t>
            </w:r>
            <w:r w:rsidR="00075AE1" w:rsidRPr="00075AE1">
              <w:rPr>
                <w:rFonts w:eastAsia="Calibri"/>
              </w:rPr>
              <w:t>) Наличие в муниципальном образовании инфраструктуры поддержки предпринимательской и инвестиционной деятельности</w:t>
            </w:r>
          </w:p>
        </w:tc>
      </w:tr>
      <w:tr w:rsidR="00946CA0" w:rsidTr="00017D83">
        <w:tc>
          <w:tcPr>
            <w:tcW w:w="445" w:type="dxa"/>
          </w:tcPr>
          <w:p w:rsidR="00946CA0" w:rsidRPr="00946CA0" w:rsidRDefault="00946CA0" w:rsidP="00946C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46CA0" w:rsidRPr="00CD74CD" w:rsidRDefault="00946CA0" w:rsidP="00946CA0">
            <w:pPr>
              <w:rPr>
                <w:b/>
                <w:bCs/>
              </w:rPr>
            </w:pPr>
            <w:r w:rsidRPr="00CD74CD">
              <w:rPr>
                <w:b/>
                <w:bCs/>
              </w:rPr>
              <w:t>Контактная информация уполномоченного по инвестициям муниципального образования</w:t>
            </w:r>
          </w:p>
        </w:tc>
        <w:tc>
          <w:tcPr>
            <w:tcW w:w="13466" w:type="dxa"/>
          </w:tcPr>
          <w:p w:rsidR="00525A89" w:rsidRPr="00525A89" w:rsidRDefault="00A55D43" w:rsidP="00525A89">
            <w:pPr>
              <w:jc w:val="both"/>
            </w:pPr>
            <w:r>
              <w:rPr>
                <w:b/>
                <w:bCs/>
              </w:rPr>
              <w:t>Бузин Владислав Анатольевич</w:t>
            </w:r>
            <w:r w:rsidR="00525A89" w:rsidRPr="00525A89">
              <w:rPr>
                <w:b/>
                <w:bCs/>
              </w:rPr>
              <w:t> </w:t>
            </w:r>
            <w:r w:rsidR="00525A89" w:rsidRPr="00525A89">
              <w:t>– Заместитель руководи</w:t>
            </w:r>
            <w:r>
              <w:t xml:space="preserve">теля Администрации по </w:t>
            </w:r>
            <w:r w:rsidR="00525A89" w:rsidRPr="00525A89">
              <w:t>экономичес</w:t>
            </w:r>
            <w:r>
              <w:t>ким вопросам –</w:t>
            </w:r>
            <w:r w:rsidR="00525A89" w:rsidRPr="00525A89">
              <w:t xml:space="preserve"> уполномоченный по </w:t>
            </w:r>
            <w:r>
              <w:t xml:space="preserve">инвестициям в </w:t>
            </w:r>
            <w:proofErr w:type="spellStart"/>
            <w:r>
              <w:t>Буаунтовском</w:t>
            </w:r>
            <w:proofErr w:type="spellEnd"/>
            <w:r>
              <w:t xml:space="preserve"> </w:t>
            </w:r>
            <w:proofErr w:type="gramStart"/>
            <w:r>
              <w:t>эвенкийском</w:t>
            </w:r>
            <w:proofErr w:type="gramEnd"/>
            <w:r>
              <w:t xml:space="preserve"> </w:t>
            </w:r>
            <w:proofErr w:type="spellStart"/>
            <w:r>
              <w:t>районеРеспублика</w:t>
            </w:r>
            <w:proofErr w:type="spellEnd"/>
            <w:r>
              <w:t xml:space="preserve"> Бурятия.</w:t>
            </w:r>
          </w:p>
          <w:p w:rsidR="00525A89" w:rsidRPr="00525A89" w:rsidRDefault="00A55D43" w:rsidP="00525A89">
            <w:pPr>
              <w:jc w:val="both"/>
            </w:pPr>
            <w:r>
              <w:t>Адрес: 671510, Республика Бурятия, Баунтовский эвенкийский район, с. Багдарин, ул</w:t>
            </w:r>
            <w:proofErr w:type="gramStart"/>
            <w:r>
              <w:t>.Л</w:t>
            </w:r>
            <w:proofErr w:type="gramEnd"/>
            <w:r>
              <w:t>енина, д.22</w:t>
            </w:r>
          </w:p>
          <w:p w:rsidR="00525A89" w:rsidRPr="00525A89" w:rsidRDefault="00486E85" w:rsidP="00525A89">
            <w:pPr>
              <w:jc w:val="both"/>
            </w:pPr>
            <w:r>
              <w:t>Телефон: + 7 (30153) 41-3-31</w:t>
            </w:r>
            <w:r w:rsidR="00525A89" w:rsidRPr="00525A89">
              <w:t>.</w:t>
            </w:r>
          </w:p>
          <w:p w:rsidR="00486E85" w:rsidRDefault="00525A89" w:rsidP="00525A89">
            <w:pPr>
              <w:jc w:val="both"/>
            </w:pPr>
            <w:r w:rsidRPr="00525A89">
              <w:t>Электронная почта: </w:t>
            </w:r>
            <w:hyperlink r:id="rId12" w:history="1">
              <w:r w:rsidR="00486E85" w:rsidRPr="00486E85">
                <w:rPr>
                  <w:rStyle w:val="a3"/>
                </w:rPr>
                <w:t>buzinva@bk.ru</w:t>
              </w:r>
            </w:hyperlink>
            <w:r w:rsidR="00486E85">
              <w:t xml:space="preserve"> </w:t>
            </w:r>
          </w:p>
          <w:p w:rsidR="00525A89" w:rsidRDefault="00525A89" w:rsidP="00525A89">
            <w:pPr>
              <w:jc w:val="both"/>
            </w:pPr>
            <w:r>
              <w:t>О</w:t>
            </w:r>
            <w:r w:rsidRPr="00525A89">
              <w:t>фициальный сайт муниципального образования</w:t>
            </w:r>
            <w:r>
              <w:t xml:space="preserve">: </w:t>
            </w:r>
            <w:hyperlink r:id="rId13" w:history="1">
              <w:r w:rsidR="00486E85" w:rsidRPr="00445F66">
                <w:rPr>
                  <w:rStyle w:val="a3"/>
                </w:rPr>
                <w:t>https://bauntrb.gosuslugi.ru/</w:t>
              </w:r>
            </w:hyperlink>
          </w:p>
          <w:p w:rsidR="00486E85" w:rsidRPr="00525A89" w:rsidRDefault="00486E85" w:rsidP="00525A89">
            <w:pPr>
              <w:jc w:val="both"/>
            </w:pPr>
          </w:p>
          <w:p w:rsidR="00525A89" w:rsidRDefault="00525A89" w:rsidP="00A64E16">
            <w:pPr>
              <w:jc w:val="both"/>
            </w:pPr>
          </w:p>
        </w:tc>
      </w:tr>
      <w:bookmarkEnd w:id="2"/>
    </w:tbl>
    <w:p w:rsidR="0093481B" w:rsidRDefault="0093481B" w:rsidP="0093481B">
      <w:pPr>
        <w:ind w:firstLine="709"/>
        <w:jc w:val="both"/>
      </w:pPr>
    </w:p>
    <w:p w:rsidR="00F42F67" w:rsidRDefault="00F42F67" w:rsidP="00340734">
      <w:pPr>
        <w:jc w:val="center"/>
      </w:pPr>
    </w:p>
    <w:p w:rsidR="00F42F67" w:rsidRDefault="00F42F67" w:rsidP="004A41A8">
      <w:pPr>
        <w:jc w:val="center"/>
      </w:pPr>
    </w:p>
    <w:p w:rsidR="004A41A8" w:rsidRDefault="004A41A8" w:rsidP="004A41A8">
      <w:pPr>
        <w:jc w:val="center"/>
      </w:pPr>
    </w:p>
    <w:p w:rsidR="004A41A8" w:rsidRDefault="004A41A8" w:rsidP="00E70A9C"/>
    <w:p w:rsidR="00FF6C5E" w:rsidRPr="00FF6C5E" w:rsidRDefault="00FF6C5E" w:rsidP="00E70A9C">
      <w:pPr>
        <w:rPr>
          <w:sz w:val="28"/>
          <w:szCs w:val="28"/>
        </w:rPr>
      </w:pPr>
    </w:p>
    <w:sectPr w:rsidR="00FF6C5E" w:rsidRPr="00FF6C5E" w:rsidSect="008F5A0B">
      <w:headerReference w:type="default" r:id="rId14"/>
      <w:pgSz w:w="16838" w:h="11906" w:orient="landscape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789" w:rsidRDefault="003A5789">
      <w:r>
        <w:separator/>
      </w:r>
    </w:p>
  </w:endnote>
  <w:endnote w:type="continuationSeparator" w:id="1">
    <w:p w:rsidR="003A5789" w:rsidRDefault="003A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789" w:rsidRDefault="003A5789">
      <w:r>
        <w:separator/>
      </w:r>
    </w:p>
  </w:footnote>
  <w:footnote w:type="continuationSeparator" w:id="1">
    <w:p w:rsidR="003A5789" w:rsidRDefault="003A5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9076259"/>
      <w:docPartObj>
        <w:docPartGallery w:val="Page Numbers (Top of Page)"/>
        <w:docPartUnique/>
      </w:docPartObj>
    </w:sdtPr>
    <w:sdtContent>
      <w:p w:rsidR="003A5789" w:rsidRDefault="003A5789">
        <w:pPr>
          <w:pStyle w:val="a9"/>
          <w:jc w:val="center"/>
        </w:pPr>
        <w:fldSimple w:instr="PAGE   \* MERGEFORMAT">
          <w:r w:rsidR="00CE324A">
            <w:rPr>
              <w:noProof/>
            </w:rPr>
            <w:t>8</w:t>
          </w:r>
        </w:fldSimple>
      </w:p>
    </w:sdtContent>
  </w:sdt>
  <w:p w:rsidR="003A5789" w:rsidRDefault="003A578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246"/>
    <w:multiLevelType w:val="hybridMultilevel"/>
    <w:tmpl w:val="786AD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43D0"/>
    <w:multiLevelType w:val="hybridMultilevel"/>
    <w:tmpl w:val="0484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044A4"/>
    <w:multiLevelType w:val="hybridMultilevel"/>
    <w:tmpl w:val="4370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2B0C"/>
    <w:multiLevelType w:val="hybridMultilevel"/>
    <w:tmpl w:val="4E2E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24D8D"/>
    <w:multiLevelType w:val="hybridMultilevel"/>
    <w:tmpl w:val="472C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10023"/>
    <w:multiLevelType w:val="hybridMultilevel"/>
    <w:tmpl w:val="C3E4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768"/>
    <w:multiLevelType w:val="multilevel"/>
    <w:tmpl w:val="7A9AD7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CF7FB1"/>
    <w:multiLevelType w:val="hybridMultilevel"/>
    <w:tmpl w:val="51B8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D3958"/>
    <w:multiLevelType w:val="hybridMultilevel"/>
    <w:tmpl w:val="0988F018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21BB48B0"/>
    <w:multiLevelType w:val="hybridMultilevel"/>
    <w:tmpl w:val="0988F018"/>
    <w:lvl w:ilvl="0" w:tplc="AD8C4D2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22444AB5"/>
    <w:multiLevelType w:val="hybridMultilevel"/>
    <w:tmpl w:val="6A9699CC"/>
    <w:lvl w:ilvl="0" w:tplc="F06E69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E69A7"/>
    <w:multiLevelType w:val="hybridMultilevel"/>
    <w:tmpl w:val="ECFC1EE8"/>
    <w:lvl w:ilvl="0" w:tplc="6076F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D234E"/>
    <w:multiLevelType w:val="hybridMultilevel"/>
    <w:tmpl w:val="1E8E77E4"/>
    <w:lvl w:ilvl="0" w:tplc="DE96A59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305D1A9F"/>
    <w:multiLevelType w:val="multilevel"/>
    <w:tmpl w:val="A84AC6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2BD4B63"/>
    <w:multiLevelType w:val="hybridMultilevel"/>
    <w:tmpl w:val="9A56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D0960"/>
    <w:multiLevelType w:val="multilevel"/>
    <w:tmpl w:val="53869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39595482"/>
    <w:multiLevelType w:val="hybridMultilevel"/>
    <w:tmpl w:val="6F2E9D18"/>
    <w:lvl w:ilvl="0" w:tplc="F06E69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B3EE6"/>
    <w:multiLevelType w:val="hybridMultilevel"/>
    <w:tmpl w:val="3E0A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811AF"/>
    <w:multiLevelType w:val="multilevel"/>
    <w:tmpl w:val="E1C8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48256A9"/>
    <w:multiLevelType w:val="multilevel"/>
    <w:tmpl w:val="C2CCB8B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48E0EC0"/>
    <w:multiLevelType w:val="hybridMultilevel"/>
    <w:tmpl w:val="32A07254"/>
    <w:lvl w:ilvl="0" w:tplc="38A0D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5708E"/>
    <w:multiLevelType w:val="multilevel"/>
    <w:tmpl w:val="3E6AB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A194A2A"/>
    <w:multiLevelType w:val="multilevel"/>
    <w:tmpl w:val="F60CD57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DED2427"/>
    <w:multiLevelType w:val="multilevel"/>
    <w:tmpl w:val="E08C08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02063AC"/>
    <w:multiLevelType w:val="hybridMultilevel"/>
    <w:tmpl w:val="14323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F2476"/>
    <w:multiLevelType w:val="hybridMultilevel"/>
    <w:tmpl w:val="2674AB9C"/>
    <w:lvl w:ilvl="0" w:tplc="9F865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73E0EAD"/>
    <w:multiLevelType w:val="multilevel"/>
    <w:tmpl w:val="B4B63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7D34D0B"/>
    <w:multiLevelType w:val="hybridMultilevel"/>
    <w:tmpl w:val="DEF4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33184"/>
    <w:multiLevelType w:val="hybridMultilevel"/>
    <w:tmpl w:val="9042B908"/>
    <w:lvl w:ilvl="0" w:tplc="F9B4FC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614F4"/>
    <w:multiLevelType w:val="hybridMultilevel"/>
    <w:tmpl w:val="F8D81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34AF6"/>
    <w:multiLevelType w:val="hybridMultilevel"/>
    <w:tmpl w:val="F29282AC"/>
    <w:lvl w:ilvl="0" w:tplc="6076F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D470F"/>
    <w:multiLevelType w:val="multilevel"/>
    <w:tmpl w:val="61044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2074117"/>
    <w:multiLevelType w:val="hybridMultilevel"/>
    <w:tmpl w:val="F8D8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A235D"/>
    <w:multiLevelType w:val="multilevel"/>
    <w:tmpl w:val="E08C08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A933521"/>
    <w:multiLevelType w:val="multilevel"/>
    <w:tmpl w:val="D3FAB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>
    <w:nsid w:val="7ADF7F34"/>
    <w:multiLevelType w:val="multilevel"/>
    <w:tmpl w:val="796808B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26"/>
  </w:num>
  <w:num w:numId="3">
    <w:abstractNumId w:val="0"/>
  </w:num>
  <w:num w:numId="4">
    <w:abstractNumId w:val="15"/>
  </w:num>
  <w:num w:numId="5">
    <w:abstractNumId w:val="33"/>
  </w:num>
  <w:num w:numId="6">
    <w:abstractNumId w:val="23"/>
  </w:num>
  <w:num w:numId="7">
    <w:abstractNumId w:val="13"/>
  </w:num>
  <w:num w:numId="8">
    <w:abstractNumId w:val="20"/>
  </w:num>
  <w:num w:numId="9">
    <w:abstractNumId w:val="24"/>
  </w:num>
  <w:num w:numId="10">
    <w:abstractNumId w:val="30"/>
  </w:num>
  <w:num w:numId="11">
    <w:abstractNumId w:val="11"/>
  </w:num>
  <w:num w:numId="12">
    <w:abstractNumId w:val="28"/>
  </w:num>
  <w:num w:numId="13">
    <w:abstractNumId w:val="12"/>
  </w:num>
  <w:num w:numId="14">
    <w:abstractNumId w:val="14"/>
  </w:num>
  <w:num w:numId="15">
    <w:abstractNumId w:val="31"/>
  </w:num>
  <w:num w:numId="16">
    <w:abstractNumId w:val="17"/>
  </w:num>
  <w:num w:numId="17">
    <w:abstractNumId w:val="4"/>
  </w:num>
  <w:num w:numId="18">
    <w:abstractNumId w:val="2"/>
  </w:num>
  <w:num w:numId="19">
    <w:abstractNumId w:val="16"/>
  </w:num>
  <w:num w:numId="20">
    <w:abstractNumId w:val="32"/>
  </w:num>
  <w:num w:numId="21">
    <w:abstractNumId w:val="29"/>
  </w:num>
  <w:num w:numId="22">
    <w:abstractNumId w:val="1"/>
  </w:num>
  <w:num w:numId="23">
    <w:abstractNumId w:val="6"/>
  </w:num>
  <w:num w:numId="24">
    <w:abstractNumId w:val="22"/>
  </w:num>
  <w:num w:numId="25">
    <w:abstractNumId w:val="35"/>
  </w:num>
  <w:num w:numId="26">
    <w:abstractNumId w:val="19"/>
  </w:num>
  <w:num w:numId="27">
    <w:abstractNumId w:val="18"/>
  </w:num>
  <w:num w:numId="28">
    <w:abstractNumId w:val="10"/>
  </w:num>
  <w:num w:numId="29">
    <w:abstractNumId w:val="7"/>
  </w:num>
  <w:num w:numId="30">
    <w:abstractNumId w:val="21"/>
  </w:num>
  <w:num w:numId="31">
    <w:abstractNumId w:val="5"/>
  </w:num>
  <w:num w:numId="32">
    <w:abstractNumId w:val="27"/>
  </w:num>
  <w:num w:numId="33">
    <w:abstractNumId w:val="34"/>
  </w:num>
  <w:num w:numId="34">
    <w:abstractNumId w:val="9"/>
  </w:num>
  <w:num w:numId="35">
    <w:abstractNumId w:val="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440"/>
    <w:rsid w:val="00000ADC"/>
    <w:rsid w:val="00004E1F"/>
    <w:rsid w:val="00007580"/>
    <w:rsid w:val="0001036F"/>
    <w:rsid w:val="000113E0"/>
    <w:rsid w:val="00012128"/>
    <w:rsid w:val="00012716"/>
    <w:rsid w:val="0001303B"/>
    <w:rsid w:val="000169D7"/>
    <w:rsid w:val="00017D83"/>
    <w:rsid w:val="00021659"/>
    <w:rsid w:val="00032EF1"/>
    <w:rsid w:val="00033B28"/>
    <w:rsid w:val="00035312"/>
    <w:rsid w:val="00042606"/>
    <w:rsid w:val="00045844"/>
    <w:rsid w:val="000554C2"/>
    <w:rsid w:val="0005738F"/>
    <w:rsid w:val="00074357"/>
    <w:rsid w:val="00075AE1"/>
    <w:rsid w:val="00077C88"/>
    <w:rsid w:val="00090E95"/>
    <w:rsid w:val="00092777"/>
    <w:rsid w:val="000A2131"/>
    <w:rsid w:val="000A297C"/>
    <w:rsid w:val="000B018E"/>
    <w:rsid w:val="000B053A"/>
    <w:rsid w:val="000B334A"/>
    <w:rsid w:val="000C2BBA"/>
    <w:rsid w:val="000D3628"/>
    <w:rsid w:val="000D52E6"/>
    <w:rsid w:val="000D5548"/>
    <w:rsid w:val="000D612E"/>
    <w:rsid w:val="000E071D"/>
    <w:rsid w:val="000E4B3F"/>
    <w:rsid w:val="000E5D0B"/>
    <w:rsid w:val="000E7B16"/>
    <w:rsid w:val="000F1255"/>
    <w:rsid w:val="000F3164"/>
    <w:rsid w:val="000F623D"/>
    <w:rsid w:val="00100208"/>
    <w:rsid w:val="001004B6"/>
    <w:rsid w:val="00105554"/>
    <w:rsid w:val="001106EB"/>
    <w:rsid w:val="00110A2B"/>
    <w:rsid w:val="00110E3A"/>
    <w:rsid w:val="00111F06"/>
    <w:rsid w:val="00114E11"/>
    <w:rsid w:val="00115706"/>
    <w:rsid w:val="00115935"/>
    <w:rsid w:val="001166C8"/>
    <w:rsid w:val="00121A26"/>
    <w:rsid w:val="001227A8"/>
    <w:rsid w:val="00123409"/>
    <w:rsid w:val="00126D8E"/>
    <w:rsid w:val="00127A5A"/>
    <w:rsid w:val="001308F7"/>
    <w:rsid w:val="00131679"/>
    <w:rsid w:val="00136F6F"/>
    <w:rsid w:val="00140D75"/>
    <w:rsid w:val="00141566"/>
    <w:rsid w:val="00142009"/>
    <w:rsid w:val="00145CEF"/>
    <w:rsid w:val="0015593B"/>
    <w:rsid w:val="001720FB"/>
    <w:rsid w:val="0017450E"/>
    <w:rsid w:val="0017702A"/>
    <w:rsid w:val="0018264C"/>
    <w:rsid w:val="0018329C"/>
    <w:rsid w:val="00184F79"/>
    <w:rsid w:val="00190B62"/>
    <w:rsid w:val="00192FDD"/>
    <w:rsid w:val="0019560E"/>
    <w:rsid w:val="0019597C"/>
    <w:rsid w:val="001B20D4"/>
    <w:rsid w:val="001C14E0"/>
    <w:rsid w:val="001C24AC"/>
    <w:rsid w:val="001E70DC"/>
    <w:rsid w:val="001F4FF9"/>
    <w:rsid w:val="002005C0"/>
    <w:rsid w:val="00210A74"/>
    <w:rsid w:val="002202F4"/>
    <w:rsid w:val="002222FF"/>
    <w:rsid w:val="00224B1B"/>
    <w:rsid w:val="00227E58"/>
    <w:rsid w:val="002306AA"/>
    <w:rsid w:val="00231CAB"/>
    <w:rsid w:val="0023563B"/>
    <w:rsid w:val="00235F83"/>
    <w:rsid w:val="002370B3"/>
    <w:rsid w:val="002560B9"/>
    <w:rsid w:val="00257ACC"/>
    <w:rsid w:val="00264617"/>
    <w:rsid w:val="002655AF"/>
    <w:rsid w:val="00273888"/>
    <w:rsid w:val="00274E44"/>
    <w:rsid w:val="002806C1"/>
    <w:rsid w:val="00282BB2"/>
    <w:rsid w:val="00286BCA"/>
    <w:rsid w:val="00290B13"/>
    <w:rsid w:val="0029333F"/>
    <w:rsid w:val="002A7C01"/>
    <w:rsid w:val="002B2BB7"/>
    <w:rsid w:val="002C03E5"/>
    <w:rsid w:val="002C45C2"/>
    <w:rsid w:val="002C5A51"/>
    <w:rsid w:val="002D2623"/>
    <w:rsid w:val="002D2DDF"/>
    <w:rsid w:val="002D6B99"/>
    <w:rsid w:val="002E1850"/>
    <w:rsid w:val="002F0975"/>
    <w:rsid w:val="002F3D9F"/>
    <w:rsid w:val="002F4FD4"/>
    <w:rsid w:val="00302CE2"/>
    <w:rsid w:val="00306110"/>
    <w:rsid w:val="00312031"/>
    <w:rsid w:val="00314A3A"/>
    <w:rsid w:val="00325FC7"/>
    <w:rsid w:val="0033303A"/>
    <w:rsid w:val="00340734"/>
    <w:rsid w:val="0034280E"/>
    <w:rsid w:val="00343EED"/>
    <w:rsid w:val="00350949"/>
    <w:rsid w:val="00356ECC"/>
    <w:rsid w:val="00362B46"/>
    <w:rsid w:val="00364F7D"/>
    <w:rsid w:val="0036535E"/>
    <w:rsid w:val="00366583"/>
    <w:rsid w:val="00367AAB"/>
    <w:rsid w:val="003722E3"/>
    <w:rsid w:val="00373960"/>
    <w:rsid w:val="00375688"/>
    <w:rsid w:val="003910F0"/>
    <w:rsid w:val="0039131B"/>
    <w:rsid w:val="00394DB2"/>
    <w:rsid w:val="00395D2F"/>
    <w:rsid w:val="003A1800"/>
    <w:rsid w:val="003A1D0D"/>
    <w:rsid w:val="003A5789"/>
    <w:rsid w:val="003A732C"/>
    <w:rsid w:val="003B133A"/>
    <w:rsid w:val="003B2431"/>
    <w:rsid w:val="003B2A98"/>
    <w:rsid w:val="003B6124"/>
    <w:rsid w:val="003B62A1"/>
    <w:rsid w:val="003B7B78"/>
    <w:rsid w:val="003C544C"/>
    <w:rsid w:val="003C7EAA"/>
    <w:rsid w:val="003D41FB"/>
    <w:rsid w:val="003E3EFF"/>
    <w:rsid w:val="003E5C9C"/>
    <w:rsid w:val="003E7121"/>
    <w:rsid w:val="003E77BE"/>
    <w:rsid w:val="003F1D10"/>
    <w:rsid w:val="003F24F9"/>
    <w:rsid w:val="003F4D24"/>
    <w:rsid w:val="003F6747"/>
    <w:rsid w:val="00401A3F"/>
    <w:rsid w:val="004055C3"/>
    <w:rsid w:val="00414495"/>
    <w:rsid w:val="00416BA9"/>
    <w:rsid w:val="00416EA2"/>
    <w:rsid w:val="0042589A"/>
    <w:rsid w:val="00425979"/>
    <w:rsid w:val="0043029F"/>
    <w:rsid w:val="00434755"/>
    <w:rsid w:val="00443961"/>
    <w:rsid w:val="00446800"/>
    <w:rsid w:val="004475F7"/>
    <w:rsid w:val="00447DCB"/>
    <w:rsid w:val="004518C7"/>
    <w:rsid w:val="00454813"/>
    <w:rsid w:val="004572DB"/>
    <w:rsid w:val="004610D1"/>
    <w:rsid w:val="00466421"/>
    <w:rsid w:val="00466FEB"/>
    <w:rsid w:val="00467D48"/>
    <w:rsid w:val="0047057F"/>
    <w:rsid w:val="00475489"/>
    <w:rsid w:val="0047797C"/>
    <w:rsid w:val="00486E85"/>
    <w:rsid w:val="0049341A"/>
    <w:rsid w:val="004940AA"/>
    <w:rsid w:val="00495C66"/>
    <w:rsid w:val="00496581"/>
    <w:rsid w:val="004A11D3"/>
    <w:rsid w:val="004A41A8"/>
    <w:rsid w:val="004B27BC"/>
    <w:rsid w:val="004B766C"/>
    <w:rsid w:val="004C19D5"/>
    <w:rsid w:val="004C3FBB"/>
    <w:rsid w:val="004D04F7"/>
    <w:rsid w:val="004E4E4E"/>
    <w:rsid w:val="004E667B"/>
    <w:rsid w:val="004F078C"/>
    <w:rsid w:val="00500D2E"/>
    <w:rsid w:val="00504BB4"/>
    <w:rsid w:val="00505F9A"/>
    <w:rsid w:val="005103B2"/>
    <w:rsid w:val="005104C9"/>
    <w:rsid w:val="00512DAD"/>
    <w:rsid w:val="005200EB"/>
    <w:rsid w:val="0052315A"/>
    <w:rsid w:val="00525A89"/>
    <w:rsid w:val="00531D0C"/>
    <w:rsid w:val="00540312"/>
    <w:rsid w:val="00542C13"/>
    <w:rsid w:val="0054368B"/>
    <w:rsid w:val="00547BC5"/>
    <w:rsid w:val="00551243"/>
    <w:rsid w:val="005538EF"/>
    <w:rsid w:val="005553BB"/>
    <w:rsid w:val="00562751"/>
    <w:rsid w:val="00563532"/>
    <w:rsid w:val="00563E8B"/>
    <w:rsid w:val="0056728A"/>
    <w:rsid w:val="005712E1"/>
    <w:rsid w:val="00571451"/>
    <w:rsid w:val="00571691"/>
    <w:rsid w:val="00573AEC"/>
    <w:rsid w:val="00576A2E"/>
    <w:rsid w:val="00577C16"/>
    <w:rsid w:val="00580832"/>
    <w:rsid w:val="005840B7"/>
    <w:rsid w:val="00586F14"/>
    <w:rsid w:val="00590944"/>
    <w:rsid w:val="005914B2"/>
    <w:rsid w:val="00594503"/>
    <w:rsid w:val="005A4E89"/>
    <w:rsid w:val="005A6097"/>
    <w:rsid w:val="005A7C0A"/>
    <w:rsid w:val="005C01F0"/>
    <w:rsid w:val="005C6897"/>
    <w:rsid w:val="005D078F"/>
    <w:rsid w:val="005D0B1E"/>
    <w:rsid w:val="005D0D21"/>
    <w:rsid w:val="005D5C1F"/>
    <w:rsid w:val="005D7F48"/>
    <w:rsid w:val="005E0B61"/>
    <w:rsid w:val="005E30CE"/>
    <w:rsid w:val="005E6063"/>
    <w:rsid w:val="005F2FB7"/>
    <w:rsid w:val="005F4804"/>
    <w:rsid w:val="005F7C48"/>
    <w:rsid w:val="00602993"/>
    <w:rsid w:val="0060366A"/>
    <w:rsid w:val="0060410A"/>
    <w:rsid w:val="006052CC"/>
    <w:rsid w:val="00605342"/>
    <w:rsid w:val="00611750"/>
    <w:rsid w:val="00612A50"/>
    <w:rsid w:val="0062216C"/>
    <w:rsid w:val="00626952"/>
    <w:rsid w:val="00632DF3"/>
    <w:rsid w:val="006339D4"/>
    <w:rsid w:val="00634E80"/>
    <w:rsid w:val="00646548"/>
    <w:rsid w:val="00651318"/>
    <w:rsid w:val="00661FEE"/>
    <w:rsid w:val="00674B9B"/>
    <w:rsid w:val="006A2336"/>
    <w:rsid w:val="006B0297"/>
    <w:rsid w:val="006C0442"/>
    <w:rsid w:val="006C2041"/>
    <w:rsid w:val="006C2047"/>
    <w:rsid w:val="006C3E69"/>
    <w:rsid w:val="006C50F6"/>
    <w:rsid w:val="006C58E0"/>
    <w:rsid w:val="006C6169"/>
    <w:rsid w:val="006C7520"/>
    <w:rsid w:val="006D20D9"/>
    <w:rsid w:val="006D2AAF"/>
    <w:rsid w:val="006D34C2"/>
    <w:rsid w:val="006E3924"/>
    <w:rsid w:val="007006CB"/>
    <w:rsid w:val="007308BD"/>
    <w:rsid w:val="0073508E"/>
    <w:rsid w:val="0073706E"/>
    <w:rsid w:val="00737174"/>
    <w:rsid w:val="00744EBB"/>
    <w:rsid w:val="0075109E"/>
    <w:rsid w:val="00760BD0"/>
    <w:rsid w:val="007611EB"/>
    <w:rsid w:val="007615F3"/>
    <w:rsid w:val="00766492"/>
    <w:rsid w:val="0077084E"/>
    <w:rsid w:val="00770EB4"/>
    <w:rsid w:val="00776DD6"/>
    <w:rsid w:val="0077722D"/>
    <w:rsid w:val="007819B8"/>
    <w:rsid w:val="00794548"/>
    <w:rsid w:val="007B0202"/>
    <w:rsid w:val="007B474A"/>
    <w:rsid w:val="007B5BDE"/>
    <w:rsid w:val="007C73A2"/>
    <w:rsid w:val="007E0A91"/>
    <w:rsid w:val="007E36C0"/>
    <w:rsid w:val="007E40A6"/>
    <w:rsid w:val="007E78E9"/>
    <w:rsid w:val="007F0480"/>
    <w:rsid w:val="007F32E0"/>
    <w:rsid w:val="007F3944"/>
    <w:rsid w:val="007F74C4"/>
    <w:rsid w:val="007F7890"/>
    <w:rsid w:val="00800066"/>
    <w:rsid w:val="00800073"/>
    <w:rsid w:val="00801852"/>
    <w:rsid w:val="00801B7F"/>
    <w:rsid w:val="008060D8"/>
    <w:rsid w:val="0080639A"/>
    <w:rsid w:val="00810477"/>
    <w:rsid w:val="00811A97"/>
    <w:rsid w:val="0081364E"/>
    <w:rsid w:val="00813F57"/>
    <w:rsid w:val="00814A24"/>
    <w:rsid w:val="00815BD3"/>
    <w:rsid w:val="0082792E"/>
    <w:rsid w:val="00827BF5"/>
    <w:rsid w:val="00835A96"/>
    <w:rsid w:val="00836CD2"/>
    <w:rsid w:val="00837ADD"/>
    <w:rsid w:val="00837C9B"/>
    <w:rsid w:val="00840056"/>
    <w:rsid w:val="00841920"/>
    <w:rsid w:val="008458A1"/>
    <w:rsid w:val="008476CD"/>
    <w:rsid w:val="008514B1"/>
    <w:rsid w:val="00851D2C"/>
    <w:rsid w:val="00852F6F"/>
    <w:rsid w:val="008554F6"/>
    <w:rsid w:val="00863709"/>
    <w:rsid w:val="008645D6"/>
    <w:rsid w:val="00864E37"/>
    <w:rsid w:val="00867C6D"/>
    <w:rsid w:val="008757EB"/>
    <w:rsid w:val="00877C69"/>
    <w:rsid w:val="0088115F"/>
    <w:rsid w:val="00881B6A"/>
    <w:rsid w:val="008823C2"/>
    <w:rsid w:val="00882C6D"/>
    <w:rsid w:val="0088648E"/>
    <w:rsid w:val="0088699E"/>
    <w:rsid w:val="00890292"/>
    <w:rsid w:val="008913B2"/>
    <w:rsid w:val="00894D4E"/>
    <w:rsid w:val="00896326"/>
    <w:rsid w:val="008A18FB"/>
    <w:rsid w:val="008A3D18"/>
    <w:rsid w:val="008A5022"/>
    <w:rsid w:val="008A6A55"/>
    <w:rsid w:val="008B4F07"/>
    <w:rsid w:val="008C130A"/>
    <w:rsid w:val="008C2591"/>
    <w:rsid w:val="008C3F91"/>
    <w:rsid w:val="008C7ECE"/>
    <w:rsid w:val="008D19AE"/>
    <w:rsid w:val="008D542C"/>
    <w:rsid w:val="008E06D7"/>
    <w:rsid w:val="008E1329"/>
    <w:rsid w:val="008E3972"/>
    <w:rsid w:val="008F03E8"/>
    <w:rsid w:val="008F125E"/>
    <w:rsid w:val="008F5A0B"/>
    <w:rsid w:val="00900DE2"/>
    <w:rsid w:val="00902986"/>
    <w:rsid w:val="00904029"/>
    <w:rsid w:val="009059EB"/>
    <w:rsid w:val="00906440"/>
    <w:rsid w:val="00906954"/>
    <w:rsid w:val="00907321"/>
    <w:rsid w:val="009137F6"/>
    <w:rsid w:val="009200DB"/>
    <w:rsid w:val="00920193"/>
    <w:rsid w:val="00920A2F"/>
    <w:rsid w:val="0092383E"/>
    <w:rsid w:val="009238AE"/>
    <w:rsid w:val="00926757"/>
    <w:rsid w:val="00931DAA"/>
    <w:rsid w:val="00933538"/>
    <w:rsid w:val="0093481B"/>
    <w:rsid w:val="009377A5"/>
    <w:rsid w:val="009426A9"/>
    <w:rsid w:val="00946CA0"/>
    <w:rsid w:val="009474A9"/>
    <w:rsid w:val="00960C51"/>
    <w:rsid w:val="0096319E"/>
    <w:rsid w:val="00967BDD"/>
    <w:rsid w:val="009711CA"/>
    <w:rsid w:val="0097128F"/>
    <w:rsid w:val="00980C4B"/>
    <w:rsid w:val="00991364"/>
    <w:rsid w:val="009921CE"/>
    <w:rsid w:val="009933B7"/>
    <w:rsid w:val="00993AAB"/>
    <w:rsid w:val="00996D56"/>
    <w:rsid w:val="009A2CC8"/>
    <w:rsid w:val="009A52EA"/>
    <w:rsid w:val="009A5DBC"/>
    <w:rsid w:val="009B2CC5"/>
    <w:rsid w:val="009B455C"/>
    <w:rsid w:val="009C1044"/>
    <w:rsid w:val="009D1625"/>
    <w:rsid w:val="009D45DB"/>
    <w:rsid w:val="009D4D11"/>
    <w:rsid w:val="009D5BD8"/>
    <w:rsid w:val="009D7B37"/>
    <w:rsid w:val="009E0290"/>
    <w:rsid w:val="009E3D82"/>
    <w:rsid w:val="009E681C"/>
    <w:rsid w:val="009F251B"/>
    <w:rsid w:val="009F3672"/>
    <w:rsid w:val="009F52CA"/>
    <w:rsid w:val="009F5744"/>
    <w:rsid w:val="00A117F2"/>
    <w:rsid w:val="00A13D05"/>
    <w:rsid w:val="00A16138"/>
    <w:rsid w:val="00A219B3"/>
    <w:rsid w:val="00A24331"/>
    <w:rsid w:val="00A26DE3"/>
    <w:rsid w:val="00A3356B"/>
    <w:rsid w:val="00A36F82"/>
    <w:rsid w:val="00A4171B"/>
    <w:rsid w:val="00A45EFF"/>
    <w:rsid w:val="00A50FC2"/>
    <w:rsid w:val="00A52455"/>
    <w:rsid w:val="00A53029"/>
    <w:rsid w:val="00A55D43"/>
    <w:rsid w:val="00A6309E"/>
    <w:rsid w:val="00A649A7"/>
    <w:rsid w:val="00A64C78"/>
    <w:rsid w:val="00A64E16"/>
    <w:rsid w:val="00A70241"/>
    <w:rsid w:val="00A71CFF"/>
    <w:rsid w:val="00A723C8"/>
    <w:rsid w:val="00A72B0A"/>
    <w:rsid w:val="00A72E27"/>
    <w:rsid w:val="00A73F2C"/>
    <w:rsid w:val="00A838CD"/>
    <w:rsid w:val="00A907A7"/>
    <w:rsid w:val="00AA0E91"/>
    <w:rsid w:val="00AA252F"/>
    <w:rsid w:val="00AA2A33"/>
    <w:rsid w:val="00AB1F58"/>
    <w:rsid w:val="00AC43CE"/>
    <w:rsid w:val="00AC5C17"/>
    <w:rsid w:val="00AD2BD3"/>
    <w:rsid w:val="00AD6A51"/>
    <w:rsid w:val="00AE079F"/>
    <w:rsid w:val="00AE42F4"/>
    <w:rsid w:val="00AE5574"/>
    <w:rsid w:val="00AE7210"/>
    <w:rsid w:val="00AF0DF3"/>
    <w:rsid w:val="00AF10EE"/>
    <w:rsid w:val="00AF3240"/>
    <w:rsid w:val="00B01F59"/>
    <w:rsid w:val="00B0214B"/>
    <w:rsid w:val="00B03D9E"/>
    <w:rsid w:val="00B05A4C"/>
    <w:rsid w:val="00B100DB"/>
    <w:rsid w:val="00B1208A"/>
    <w:rsid w:val="00B123C3"/>
    <w:rsid w:val="00B12713"/>
    <w:rsid w:val="00B16C0E"/>
    <w:rsid w:val="00B21AFF"/>
    <w:rsid w:val="00B22B10"/>
    <w:rsid w:val="00B40804"/>
    <w:rsid w:val="00B44251"/>
    <w:rsid w:val="00B44950"/>
    <w:rsid w:val="00B52A84"/>
    <w:rsid w:val="00B52ECD"/>
    <w:rsid w:val="00B652B2"/>
    <w:rsid w:val="00B66AED"/>
    <w:rsid w:val="00B705FB"/>
    <w:rsid w:val="00B7499A"/>
    <w:rsid w:val="00B768F1"/>
    <w:rsid w:val="00B86FE6"/>
    <w:rsid w:val="00B9260A"/>
    <w:rsid w:val="00B947C2"/>
    <w:rsid w:val="00B94DFE"/>
    <w:rsid w:val="00B9524E"/>
    <w:rsid w:val="00BA088A"/>
    <w:rsid w:val="00BA3839"/>
    <w:rsid w:val="00BA7737"/>
    <w:rsid w:val="00BB2413"/>
    <w:rsid w:val="00BB306B"/>
    <w:rsid w:val="00BD0A10"/>
    <w:rsid w:val="00BD21B2"/>
    <w:rsid w:val="00BD2E53"/>
    <w:rsid w:val="00BD4601"/>
    <w:rsid w:val="00BE3AEB"/>
    <w:rsid w:val="00BE42DB"/>
    <w:rsid w:val="00BF13F7"/>
    <w:rsid w:val="00BF6C60"/>
    <w:rsid w:val="00C018A9"/>
    <w:rsid w:val="00C02405"/>
    <w:rsid w:val="00C026D4"/>
    <w:rsid w:val="00C027F5"/>
    <w:rsid w:val="00C03AFB"/>
    <w:rsid w:val="00C11045"/>
    <w:rsid w:val="00C15744"/>
    <w:rsid w:val="00C316EB"/>
    <w:rsid w:val="00C33FFF"/>
    <w:rsid w:val="00C4249A"/>
    <w:rsid w:val="00C43A99"/>
    <w:rsid w:val="00C46050"/>
    <w:rsid w:val="00C47BD1"/>
    <w:rsid w:val="00C5132D"/>
    <w:rsid w:val="00C536F7"/>
    <w:rsid w:val="00C5538E"/>
    <w:rsid w:val="00C614DB"/>
    <w:rsid w:val="00C62754"/>
    <w:rsid w:val="00C84552"/>
    <w:rsid w:val="00C91A26"/>
    <w:rsid w:val="00C974F7"/>
    <w:rsid w:val="00CA1A10"/>
    <w:rsid w:val="00CA466E"/>
    <w:rsid w:val="00CA56CA"/>
    <w:rsid w:val="00CA5887"/>
    <w:rsid w:val="00CA75D0"/>
    <w:rsid w:val="00CA7C08"/>
    <w:rsid w:val="00CB0DD7"/>
    <w:rsid w:val="00CB2898"/>
    <w:rsid w:val="00CC3DD6"/>
    <w:rsid w:val="00CC3F94"/>
    <w:rsid w:val="00CC4CCD"/>
    <w:rsid w:val="00CC6FEA"/>
    <w:rsid w:val="00CC7138"/>
    <w:rsid w:val="00CD06DD"/>
    <w:rsid w:val="00CD0C45"/>
    <w:rsid w:val="00CD2428"/>
    <w:rsid w:val="00CD74CD"/>
    <w:rsid w:val="00CE0A4B"/>
    <w:rsid w:val="00CE324A"/>
    <w:rsid w:val="00CE386D"/>
    <w:rsid w:val="00CE6078"/>
    <w:rsid w:val="00CF397A"/>
    <w:rsid w:val="00CF7952"/>
    <w:rsid w:val="00D02F43"/>
    <w:rsid w:val="00D051A5"/>
    <w:rsid w:val="00D11203"/>
    <w:rsid w:val="00D12257"/>
    <w:rsid w:val="00D12FAE"/>
    <w:rsid w:val="00D14416"/>
    <w:rsid w:val="00D16C9E"/>
    <w:rsid w:val="00D23479"/>
    <w:rsid w:val="00D25540"/>
    <w:rsid w:val="00D33214"/>
    <w:rsid w:val="00D35075"/>
    <w:rsid w:val="00D355D9"/>
    <w:rsid w:val="00D42AC3"/>
    <w:rsid w:val="00D4539A"/>
    <w:rsid w:val="00D4657A"/>
    <w:rsid w:val="00D51CD8"/>
    <w:rsid w:val="00D60DBE"/>
    <w:rsid w:val="00D67E17"/>
    <w:rsid w:val="00D70F36"/>
    <w:rsid w:val="00D8252B"/>
    <w:rsid w:val="00D829ED"/>
    <w:rsid w:val="00D853FC"/>
    <w:rsid w:val="00D85CBC"/>
    <w:rsid w:val="00D9568B"/>
    <w:rsid w:val="00D96BF7"/>
    <w:rsid w:val="00D96F6F"/>
    <w:rsid w:val="00D97E2F"/>
    <w:rsid w:val="00DA2354"/>
    <w:rsid w:val="00DA2BCC"/>
    <w:rsid w:val="00DB4414"/>
    <w:rsid w:val="00DB6E2F"/>
    <w:rsid w:val="00DC0910"/>
    <w:rsid w:val="00DD2144"/>
    <w:rsid w:val="00DD4FDC"/>
    <w:rsid w:val="00DD61BA"/>
    <w:rsid w:val="00DE124A"/>
    <w:rsid w:val="00DF30FA"/>
    <w:rsid w:val="00DF7725"/>
    <w:rsid w:val="00E03DD4"/>
    <w:rsid w:val="00E1424F"/>
    <w:rsid w:val="00E15649"/>
    <w:rsid w:val="00E16BA4"/>
    <w:rsid w:val="00E20D29"/>
    <w:rsid w:val="00E27F3B"/>
    <w:rsid w:val="00E334A7"/>
    <w:rsid w:val="00E34248"/>
    <w:rsid w:val="00E36522"/>
    <w:rsid w:val="00E365D3"/>
    <w:rsid w:val="00E370B3"/>
    <w:rsid w:val="00E42661"/>
    <w:rsid w:val="00E466F1"/>
    <w:rsid w:val="00E5292C"/>
    <w:rsid w:val="00E569C0"/>
    <w:rsid w:val="00E60908"/>
    <w:rsid w:val="00E70865"/>
    <w:rsid w:val="00E70A9C"/>
    <w:rsid w:val="00E72ACB"/>
    <w:rsid w:val="00E73BC7"/>
    <w:rsid w:val="00E80F79"/>
    <w:rsid w:val="00E8482D"/>
    <w:rsid w:val="00E86ED2"/>
    <w:rsid w:val="00E939CC"/>
    <w:rsid w:val="00E95CE2"/>
    <w:rsid w:val="00EA6FD3"/>
    <w:rsid w:val="00EB34EC"/>
    <w:rsid w:val="00EB4689"/>
    <w:rsid w:val="00EB58C9"/>
    <w:rsid w:val="00EC39AD"/>
    <w:rsid w:val="00EC4257"/>
    <w:rsid w:val="00EC7240"/>
    <w:rsid w:val="00EC73F9"/>
    <w:rsid w:val="00ED1C19"/>
    <w:rsid w:val="00ED3ABB"/>
    <w:rsid w:val="00ED523D"/>
    <w:rsid w:val="00EE2438"/>
    <w:rsid w:val="00EE2C05"/>
    <w:rsid w:val="00EE3230"/>
    <w:rsid w:val="00EF30F3"/>
    <w:rsid w:val="00EF50E3"/>
    <w:rsid w:val="00EF6CC4"/>
    <w:rsid w:val="00F03AF4"/>
    <w:rsid w:val="00F056B6"/>
    <w:rsid w:val="00F062FD"/>
    <w:rsid w:val="00F11F6C"/>
    <w:rsid w:val="00F14517"/>
    <w:rsid w:val="00F1675A"/>
    <w:rsid w:val="00F168A3"/>
    <w:rsid w:val="00F20A54"/>
    <w:rsid w:val="00F22EED"/>
    <w:rsid w:val="00F24DE6"/>
    <w:rsid w:val="00F258B3"/>
    <w:rsid w:val="00F303DC"/>
    <w:rsid w:val="00F40FBA"/>
    <w:rsid w:val="00F421EA"/>
    <w:rsid w:val="00F42F67"/>
    <w:rsid w:val="00F439CA"/>
    <w:rsid w:val="00F4430F"/>
    <w:rsid w:val="00F452E0"/>
    <w:rsid w:val="00F5035C"/>
    <w:rsid w:val="00F50468"/>
    <w:rsid w:val="00F51104"/>
    <w:rsid w:val="00F52575"/>
    <w:rsid w:val="00F53B00"/>
    <w:rsid w:val="00F54BDC"/>
    <w:rsid w:val="00F570A7"/>
    <w:rsid w:val="00F6640A"/>
    <w:rsid w:val="00F77A3A"/>
    <w:rsid w:val="00F861E8"/>
    <w:rsid w:val="00F9358B"/>
    <w:rsid w:val="00F94B20"/>
    <w:rsid w:val="00FA0057"/>
    <w:rsid w:val="00FA0CA7"/>
    <w:rsid w:val="00FA5E50"/>
    <w:rsid w:val="00FB078B"/>
    <w:rsid w:val="00FB61A0"/>
    <w:rsid w:val="00FC0478"/>
    <w:rsid w:val="00FC0A6D"/>
    <w:rsid w:val="00FC280B"/>
    <w:rsid w:val="00FC43E8"/>
    <w:rsid w:val="00FD0830"/>
    <w:rsid w:val="00FD22BC"/>
    <w:rsid w:val="00FD256C"/>
    <w:rsid w:val="00FD504C"/>
    <w:rsid w:val="00FD6121"/>
    <w:rsid w:val="00FE0029"/>
    <w:rsid w:val="00FE4503"/>
    <w:rsid w:val="00FE56A3"/>
    <w:rsid w:val="00FE5EA3"/>
    <w:rsid w:val="00FF24F6"/>
    <w:rsid w:val="00FF3BDD"/>
    <w:rsid w:val="00FF4F6C"/>
    <w:rsid w:val="00FF6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43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3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C13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DA2354"/>
    <w:rPr>
      <w:color w:val="0000FF"/>
      <w:u w:val="single"/>
    </w:rPr>
  </w:style>
  <w:style w:type="paragraph" w:customStyle="1" w:styleId="ConsNonformat">
    <w:name w:val="ConsNonformat"/>
    <w:rsid w:val="00BA3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130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8C13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11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20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A5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A52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A52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A52EA"/>
  </w:style>
  <w:style w:type="character" w:customStyle="1" w:styleId="20">
    <w:name w:val="Заголовок 2 Знак"/>
    <w:basedOn w:val="a0"/>
    <w:link w:val="2"/>
    <w:uiPriority w:val="9"/>
    <w:semiHidden/>
    <w:rsid w:val="00F443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67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11F6C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D16C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6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82C6D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4C3FB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untrb.gosuslugi.r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zinva@bk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nd03.r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C0F95383-6584-4B58-9B8E-BFDE99FB8AAD">2</ObjectTypeId>
    <IsAvailable xmlns="00ae519a-a787-4cb6-a9f3-e0d2ce624f96">true</IsAvailable>
    <RubricIndex xmlns="C0F95383-6584-4B58-9B8E-BFDE99FB8AAD">02-17</RubricIndex>
    <DocTypeId xmlns="C0F95383-6584-4B58-9B8E-BFDE99FB8AAD">11</DocTypeId>
    <DocGroupLink xmlns="http://www.eos.ru/SP/Fields">160</DocGroupLink>
    <FileTypeId xmlns="C0F95383-6584-4B58-9B8E-BFDE99FB8AAD">1</File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38A24-658C-42C2-AC50-9647E6240D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11CA55-93E5-473A-BCAC-3C5E17BD9E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A580165C-2EF6-49E4-8106-7A4686483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4DA1A-55AF-4B91-B5B8-309E3AF0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12</Pages>
  <Words>4686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Минэкономики</vt:lpstr>
    </vt:vector>
  </TitlesOfParts>
  <Company/>
  <LinksUpToDate>false</LinksUpToDate>
  <CharactersWithSpaces>31340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Минэкономики</dc:title>
  <dc:creator>Мокрова Анастасия Николаевна</dc:creator>
  <cp:lastModifiedBy>Пользователь Windows</cp:lastModifiedBy>
  <cp:revision>53</cp:revision>
  <cp:lastPrinted>2022-05-26T08:46:00Z</cp:lastPrinted>
  <dcterms:created xsi:type="dcterms:W3CDTF">2023-11-27T08:10:00Z</dcterms:created>
  <dcterms:modified xsi:type="dcterms:W3CDTF">2024-01-30T07:51:00Z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